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70AD47" w:themeColor="accent6"/>
          <w:sz w:val="20"/>
          <w:szCs w:val="20"/>
        </w:rPr>
      </w:pPr>
      <w:r w:rsidRPr="00252D66">
        <w:rPr>
          <w:rFonts w:ascii="Fira Sans" w:hAnsi="Fira Sans" w:cs="Helvetica"/>
          <w:i w:val="0"/>
          <w:color w:val="70AD47" w:themeColor="accent6"/>
          <w:sz w:val="20"/>
          <w:szCs w:val="20"/>
        </w:rPr>
        <w:t xml:space="preserve">    </w:t>
      </w:r>
    </w:p>
    <w:p w:rsidR="00252D66" w:rsidRPr="00252D66" w:rsidRDefault="00110FD6" w:rsidP="00D44DEA">
      <w:pPr>
        <w:keepNext/>
        <w:spacing w:after="0" w:line="240" w:lineRule="auto"/>
      </w:pPr>
      <w:r>
        <w:rPr>
          <w:rFonts w:ascii="Fira Sans" w:hAnsi="Fira Sans" w:cs="Helvetica"/>
          <w:i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856615</wp:posOffset>
                </wp:positionV>
                <wp:extent cx="1724025" cy="3143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D6" w:rsidRPr="00110FD6" w:rsidRDefault="00110FD6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110FD6">
                              <w:rPr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#</w:t>
                            </w:r>
                            <w:proofErr w:type="spellStart"/>
                            <w:r w:rsidRPr="00110FD6">
                              <w:rPr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liczysię</w:t>
                            </w:r>
                            <w:r w:rsidRPr="00110FD6">
                              <w:rPr>
                                <w:rStyle w:val="Pogrubienie"/>
                                <w:rFonts w:ascii="Fira Sans" w:hAnsi="Fira Sans" w:cs="Helvetica"/>
                                <w:color w:val="70AD47" w:themeColor="accent6"/>
                                <w:sz w:val="27"/>
                                <w:szCs w:val="27"/>
                              </w:rPr>
                              <w:t>rolnictwo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52.7pt;margin-top:67.45pt;width:135.75pt;height:2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" fillcolor="white [3201]" stroked="f" strokeweight=".5pt">
                <v:textbox>
                  <w:txbxContent>
                    <w:p w:rsidR="00110FD6" w:rsidRPr="00110FD6" w:rsidRDefault="00110FD6">
                      <w:pPr>
                        <w:rPr>
                          <w:color w:val="70AD47" w:themeColor="accent6"/>
                        </w:rPr>
                      </w:pPr>
                      <w:r w:rsidRPr="00110FD6">
                        <w:rPr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#</w:t>
                      </w:r>
                      <w:proofErr w:type="spellStart"/>
                      <w:r w:rsidRPr="00110FD6">
                        <w:rPr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liczysię</w:t>
                      </w:r>
                      <w:r w:rsidRPr="00110FD6">
                        <w:rPr>
                          <w:rStyle w:val="Pogrubienie"/>
                          <w:rFonts w:ascii="Fira Sans" w:hAnsi="Fira Sans" w:cs="Helvetica"/>
                          <w:color w:val="70AD47" w:themeColor="accent6"/>
                          <w:sz w:val="27"/>
                          <w:szCs w:val="27"/>
                        </w:rPr>
                        <w:t>rolnictwo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2D66" w:rsidRPr="00252D66">
        <w:rPr>
          <w:rFonts w:ascii="Fira Sans" w:hAnsi="Fira Sans" w:cs="Helvetica"/>
          <w:i w:val="0"/>
          <w:noProof/>
          <w:color w:val="000000"/>
          <w:sz w:val="20"/>
          <w:szCs w:val="20"/>
        </w:rPr>
        <w:drawing>
          <wp:inline distT="0" distB="0" distL="0" distR="0" wp14:anchorId="596CB8D0" wp14:editId="3AFAED83">
            <wp:extent cx="6524625" cy="2371725"/>
            <wp:effectExtent l="0" t="0" r="9525" b="9525"/>
            <wp:docPr id="8" name="Obraz 8" descr="https://spisrolny.gov.pl/Content/images/tlo.jpg?v=19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isrolny.gov.pl/Content/images/tlo.jpg?v=1908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51" cy="23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66" w:rsidRDefault="00252D66" w:rsidP="00252D66">
      <w:pPr>
        <w:spacing w:after="0" w:line="240" w:lineRule="auto"/>
        <w:ind w:right="-142"/>
        <w:rPr>
          <w:rFonts w:ascii="Fira Sans" w:hAnsi="Fira Sans" w:cs="Helvetica"/>
          <w:i w:val="0"/>
          <w:color w:val="70AD47" w:themeColor="accent6"/>
          <w:sz w:val="20"/>
          <w:szCs w:val="20"/>
        </w:rPr>
      </w:pPr>
    </w:p>
    <w:p w:rsidR="00681693" w:rsidRDefault="00681693" w:rsidP="00315A23">
      <w:pPr>
        <w:pStyle w:val="Nagwek2"/>
        <w:rPr>
          <w:rStyle w:val="Pogrubienie"/>
          <w:rFonts w:ascii="Playfair Display" w:hAnsi="Playfair Display" w:cs="Segoe UI"/>
          <w:color w:val="404040"/>
        </w:rPr>
      </w:pPr>
    </w:p>
    <w:p w:rsidR="004B1283" w:rsidRDefault="00315A23" w:rsidP="004B1283">
      <w:pPr>
        <w:pStyle w:val="Nagwek2"/>
        <w:spacing w:before="0" w:line="360" w:lineRule="auto"/>
        <w:jc w:val="both"/>
        <w:rPr>
          <w:rStyle w:val="Pogrubienie"/>
          <w:rFonts w:ascii="Playfair Display" w:hAnsi="Playfair Display" w:cs="Segoe UI"/>
          <w:color w:val="404040"/>
          <w:sz w:val="28"/>
          <w:szCs w:val="28"/>
        </w:rPr>
      </w:pPr>
      <w:r w:rsidRPr="004B1283">
        <w:rPr>
          <w:rStyle w:val="Pogrubienie"/>
          <w:rFonts w:ascii="Playfair Display" w:hAnsi="Playfair Display" w:cs="Segoe UI"/>
          <w:color w:val="404040"/>
          <w:sz w:val="28"/>
          <w:szCs w:val="28"/>
        </w:rPr>
        <w:t>Kto może zostać rachmistrzem spisowym</w:t>
      </w:r>
    </w:p>
    <w:p w:rsidR="004B1283" w:rsidRPr="004B1283" w:rsidRDefault="004B1283" w:rsidP="004B1283"/>
    <w:p w:rsidR="004B1283" w:rsidRDefault="00315A23" w:rsidP="00750304">
      <w:pPr>
        <w:pStyle w:val="Nagwek2"/>
        <w:spacing w:before="0" w:line="240" w:lineRule="auto"/>
        <w:jc w:val="both"/>
        <w:rPr>
          <w:rFonts w:ascii="Times New Roman" w:hAnsi="Times New Roman" w:cs="Times New Roman"/>
          <w:i w:val="0"/>
          <w:color w:val="404040"/>
          <w:sz w:val="24"/>
          <w:szCs w:val="24"/>
        </w:rPr>
      </w:pPr>
      <w:r w:rsidRPr="004B1283">
        <w:rPr>
          <w:rFonts w:ascii="Times New Roman" w:hAnsi="Times New Roman" w:cs="Times New Roman"/>
          <w:i w:val="0"/>
          <w:color w:val="404040"/>
          <w:sz w:val="24"/>
          <w:szCs w:val="24"/>
        </w:rPr>
        <w:t>Zgodnie z projektem nabór rachmistrzów, którzy będą przeprowadzać spis bezpośredni w terenie nastąpi spośród osób pełnoletnich, cieszących się nieposzlakowaną opinią, zamieszkałych na terenie danej gminy i posiadających co najmniej średnie wykształcenie.</w:t>
      </w:r>
    </w:p>
    <w:p w:rsidR="004B1283" w:rsidRDefault="004B1283" w:rsidP="00750304">
      <w:pPr>
        <w:pStyle w:val="Nagwek2"/>
        <w:spacing w:before="0" w:line="240" w:lineRule="auto"/>
        <w:jc w:val="both"/>
        <w:rPr>
          <w:rFonts w:ascii="Times New Roman" w:hAnsi="Times New Roman" w:cs="Times New Roman"/>
          <w:i w:val="0"/>
          <w:color w:val="404040"/>
          <w:sz w:val="24"/>
          <w:szCs w:val="24"/>
        </w:rPr>
      </w:pPr>
      <w:r>
        <w:rPr>
          <w:rFonts w:ascii="Times New Roman" w:hAnsi="Times New Roman" w:cs="Times New Roman"/>
          <w:i w:val="0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404040"/>
          <w:sz w:val="24"/>
          <w:szCs w:val="24"/>
        </w:rPr>
        <w:br/>
      </w:r>
      <w:r w:rsidR="00315A23" w:rsidRPr="004B1283">
        <w:rPr>
          <w:rFonts w:ascii="Times New Roman" w:hAnsi="Times New Roman" w:cs="Times New Roman"/>
          <w:i w:val="0"/>
          <w:color w:val="404040"/>
          <w:sz w:val="24"/>
          <w:szCs w:val="24"/>
        </w:rPr>
        <w:t>Gmina będzie zobowiązana upowszechnić informacje o naborze kandydatów na rachmistrzów, a także współuczestniczyć w ich szkoleniu. Szkolenie rachmistrzów spisowych zakończone zostanie egzaminem sprawdzającym ich wiedzę i umiejętności. Pozytywny wynik egzaminu będzie skutkował wpisem na listę kandydatów na rachmistrzów spisowych prowadzoną</w:t>
      </w:r>
      <w:r>
        <w:rPr>
          <w:rFonts w:ascii="Times New Roman" w:hAnsi="Times New Roman" w:cs="Times New Roman"/>
          <w:i w:val="0"/>
          <w:color w:val="404040"/>
          <w:sz w:val="24"/>
          <w:szCs w:val="24"/>
        </w:rPr>
        <w:t xml:space="preserve"> przez gminne biuro spisowe. </w:t>
      </w:r>
      <w:r>
        <w:rPr>
          <w:rFonts w:ascii="Times New Roman" w:hAnsi="Times New Roman" w:cs="Times New Roman"/>
          <w:i w:val="0"/>
          <w:color w:val="404040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404040"/>
          <w:sz w:val="24"/>
          <w:szCs w:val="24"/>
        </w:rPr>
        <w:br/>
      </w:r>
      <w:r w:rsidR="00315A23" w:rsidRPr="004B1283">
        <w:rPr>
          <w:rFonts w:ascii="Times New Roman" w:hAnsi="Times New Roman" w:cs="Times New Roman"/>
          <w:i w:val="0"/>
          <w:color w:val="404040"/>
          <w:sz w:val="24"/>
          <w:szCs w:val="24"/>
        </w:rPr>
        <w:t>W trakcie swojej pracy rachmistrzowie spisowi będą posługiwać się wyłącznie sprzętem elektronicznym, przy pomocy którego dokonywać będą spisu. W związku z koniecznością sprawdzenia umiejętności kandydatów w posługiwaniu się ww. sprzętem oraz z dążeniem do oszczędnego wydawania środków finansowych na spis, preferowane będą formy szkolenia w postaci odpowiednich aplikacji i materiałów audiowizualnych do nauki w systemie m-learning.</w:t>
      </w:r>
    </w:p>
    <w:p w:rsidR="004B1283" w:rsidRDefault="004B1283" w:rsidP="00750304">
      <w:pPr>
        <w:pStyle w:val="Nagwek2"/>
        <w:spacing w:before="0" w:line="240" w:lineRule="auto"/>
        <w:jc w:val="both"/>
        <w:rPr>
          <w:rFonts w:ascii="Times New Roman" w:hAnsi="Times New Roman" w:cs="Times New Roman"/>
          <w:i w:val="0"/>
          <w:color w:val="404040"/>
          <w:sz w:val="24"/>
          <w:szCs w:val="24"/>
        </w:rPr>
      </w:pPr>
      <w:r>
        <w:rPr>
          <w:rFonts w:ascii="Times New Roman" w:hAnsi="Times New Roman" w:cs="Times New Roman"/>
          <w:i w:val="0"/>
          <w:color w:val="404040"/>
          <w:sz w:val="24"/>
          <w:szCs w:val="24"/>
        </w:rPr>
        <w:br/>
      </w:r>
      <w:r w:rsidR="00315A23" w:rsidRPr="004B1283">
        <w:rPr>
          <w:rFonts w:ascii="Times New Roman" w:hAnsi="Times New Roman" w:cs="Times New Roman"/>
          <w:i w:val="0"/>
          <w:color w:val="404040"/>
          <w:sz w:val="24"/>
          <w:szCs w:val="24"/>
        </w:rPr>
        <w:t>Spośród, wskazanych przez gminne biuro spisowe, kandydatów na rachmistrzów, dyrektor urzędu statystycznego powoła rachmistrzów spisowych, którzy będą przeprowadzać spis drogą wywiadu bezpośredniego w terenie.</w:t>
      </w:r>
    </w:p>
    <w:p w:rsidR="004B1283" w:rsidRPr="004B1283" w:rsidRDefault="004B1283" w:rsidP="004B1283"/>
    <w:p w:rsidR="00750304" w:rsidRPr="00750304" w:rsidRDefault="00750304" w:rsidP="00750304">
      <w:pPr>
        <w:keepNext/>
        <w:keepLines/>
        <w:spacing w:after="0" w:line="360" w:lineRule="auto"/>
        <w:jc w:val="both"/>
        <w:outlineLvl w:val="1"/>
        <w:rPr>
          <w:rFonts w:ascii="Playfair Display" w:hAnsi="Playfair Display" w:cs="Segoe UI"/>
          <w:b/>
          <w:bCs/>
          <w:color w:val="404040"/>
          <w:sz w:val="28"/>
          <w:szCs w:val="28"/>
        </w:rPr>
      </w:pPr>
      <w:r w:rsidRPr="00750304">
        <w:rPr>
          <w:rFonts w:ascii="Playfair Display" w:hAnsi="Playfair Display" w:cs="Segoe UI"/>
          <w:b/>
          <w:bCs/>
          <w:color w:val="404040"/>
          <w:sz w:val="28"/>
          <w:szCs w:val="28"/>
        </w:rPr>
        <w:t xml:space="preserve">Kto może </w:t>
      </w:r>
      <w:r>
        <w:rPr>
          <w:rFonts w:ascii="Playfair Display" w:hAnsi="Playfair Display" w:cs="Segoe UI"/>
          <w:b/>
          <w:bCs/>
          <w:color w:val="404040"/>
          <w:sz w:val="28"/>
          <w:szCs w:val="28"/>
        </w:rPr>
        <w:t xml:space="preserve">być rachmistrzem terenowym? </w:t>
      </w:r>
    </w:p>
    <w:p w:rsidR="00315A23" w:rsidRPr="00750304" w:rsidRDefault="00315A23" w:rsidP="00315A23">
      <w:pPr>
        <w:spacing w:before="100" w:beforeAutospacing="1" w:after="100" w:afterAutospacing="1" w:line="240" w:lineRule="auto"/>
        <w:rPr>
          <w:i w:val="0"/>
          <w:sz w:val="24"/>
        </w:rPr>
      </w:pPr>
      <w:r w:rsidRPr="00750304">
        <w:rPr>
          <w:i w:val="0"/>
          <w:sz w:val="24"/>
        </w:rPr>
        <w:t xml:space="preserve">Naboru kandydatów dokonuje się spośród osób: </w:t>
      </w:r>
    </w:p>
    <w:p w:rsidR="00315A23" w:rsidRPr="00750304" w:rsidRDefault="00315A23" w:rsidP="0075030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i w:val="0"/>
          <w:sz w:val="24"/>
        </w:rPr>
      </w:pPr>
      <w:r w:rsidRPr="00750304">
        <w:rPr>
          <w:i w:val="0"/>
          <w:sz w:val="24"/>
        </w:rPr>
        <w:t xml:space="preserve">pełnoletnich </w:t>
      </w:r>
    </w:p>
    <w:p w:rsidR="00315A23" w:rsidRPr="00750304" w:rsidRDefault="00315A23" w:rsidP="0075030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i w:val="0"/>
          <w:sz w:val="24"/>
        </w:rPr>
      </w:pPr>
      <w:r w:rsidRPr="00750304">
        <w:rPr>
          <w:i w:val="0"/>
          <w:sz w:val="24"/>
        </w:rPr>
        <w:t xml:space="preserve">zamieszkałych w danej gminy </w:t>
      </w:r>
    </w:p>
    <w:p w:rsidR="00315A23" w:rsidRPr="00750304" w:rsidRDefault="00315A23" w:rsidP="0075030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i w:val="0"/>
          <w:sz w:val="24"/>
        </w:rPr>
      </w:pPr>
      <w:r w:rsidRPr="00750304">
        <w:rPr>
          <w:i w:val="0"/>
          <w:sz w:val="24"/>
        </w:rPr>
        <w:t xml:space="preserve">posiadających co najmniej średnie wykształcenie </w:t>
      </w:r>
    </w:p>
    <w:p w:rsidR="00315A23" w:rsidRPr="00750304" w:rsidRDefault="00315A23" w:rsidP="0075030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i w:val="0"/>
          <w:sz w:val="24"/>
        </w:rPr>
      </w:pPr>
      <w:r w:rsidRPr="00750304">
        <w:rPr>
          <w:i w:val="0"/>
          <w:sz w:val="24"/>
        </w:rPr>
        <w:t xml:space="preserve">posługujących się językiem polskim w mowie i w piśmie </w:t>
      </w:r>
    </w:p>
    <w:p w:rsidR="00315A23" w:rsidRPr="00750304" w:rsidRDefault="00315A23" w:rsidP="0075030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i w:val="0"/>
          <w:sz w:val="24"/>
        </w:rPr>
      </w:pPr>
      <w:r w:rsidRPr="00750304">
        <w:rPr>
          <w:i w:val="0"/>
          <w:sz w:val="24"/>
        </w:rPr>
        <w:t xml:space="preserve">które nie były skazane za umyślne przestępstwo lub umyślne przestępstwo skarbowe </w:t>
      </w:r>
    </w:p>
    <w:p w:rsidR="00315A23" w:rsidRPr="00750304" w:rsidRDefault="00315A23" w:rsidP="00750304">
      <w:pPr>
        <w:spacing w:before="100" w:beforeAutospacing="1" w:after="100" w:afterAutospacing="1" w:line="240" w:lineRule="auto"/>
        <w:jc w:val="both"/>
        <w:rPr>
          <w:i w:val="0"/>
          <w:sz w:val="24"/>
        </w:rPr>
      </w:pPr>
      <w:r w:rsidRPr="00750304">
        <w:rPr>
          <w:i w:val="0"/>
          <w:sz w:val="24"/>
        </w:rPr>
        <w:t>Kandydaci na rachmistrzów powszechnego spisu rolnego przejdą szkolenie, które zakończy się egzaminem</w:t>
      </w:r>
    </w:p>
    <w:p w:rsidR="00750304" w:rsidRPr="00750304" w:rsidRDefault="00315A23" w:rsidP="00750304">
      <w:pPr>
        <w:spacing w:before="100" w:beforeAutospacing="1" w:after="100" w:afterAutospacing="1" w:line="240" w:lineRule="auto"/>
        <w:jc w:val="both"/>
        <w:rPr>
          <w:i w:val="0"/>
          <w:sz w:val="24"/>
        </w:rPr>
      </w:pPr>
      <w:r w:rsidRPr="00750304">
        <w:rPr>
          <w:i w:val="0"/>
          <w:sz w:val="24"/>
        </w:rPr>
        <w:t xml:space="preserve">Kandydaci przejdą szkolenie, które zakończy się egzaminem. Osoby, które odpowiedzą dobrze </w:t>
      </w:r>
      <w:r w:rsidR="00750304">
        <w:rPr>
          <w:i w:val="0"/>
          <w:sz w:val="24"/>
        </w:rPr>
        <w:br/>
      </w:r>
      <w:r w:rsidRPr="00750304">
        <w:rPr>
          <w:i w:val="0"/>
          <w:sz w:val="24"/>
        </w:rPr>
        <w:t xml:space="preserve">na co najmniej 60 proc. pytań, zostaną wpisane na listę kandydatów na rachmistrzów terenowych </w:t>
      </w:r>
      <w:r w:rsidRPr="00750304">
        <w:rPr>
          <w:i w:val="0"/>
          <w:sz w:val="24"/>
        </w:rPr>
        <w:lastRenderedPageBreak/>
        <w:t xml:space="preserve">prowadzoną przez gminnego komisarza spisowego. Miejsce na liście zależy o liczby punktów </w:t>
      </w:r>
      <w:r w:rsidR="00750304">
        <w:rPr>
          <w:i w:val="0"/>
          <w:sz w:val="24"/>
        </w:rPr>
        <w:br/>
      </w:r>
      <w:r w:rsidRPr="00750304">
        <w:rPr>
          <w:i w:val="0"/>
          <w:sz w:val="24"/>
        </w:rPr>
        <w:t xml:space="preserve">z egzaminu - im więcej, tym lepiej. Rachmistrza terenowego powoła zastępca właściwego wojewódzkiego komisarza spisowego spośród osób z najwyższą liczbą punktów z egzaminu. </w:t>
      </w:r>
    </w:p>
    <w:p w:rsidR="00750304" w:rsidRDefault="00750304" w:rsidP="00750304">
      <w:pPr>
        <w:pStyle w:val="Nagwek2"/>
        <w:spacing w:before="0" w:line="240" w:lineRule="auto"/>
        <w:jc w:val="both"/>
        <w:rPr>
          <w:rStyle w:val="Pogrubienie"/>
          <w:rFonts w:ascii="Playfair Display" w:hAnsi="Playfair Display" w:cs="Segoe UI"/>
          <w:color w:val="404040"/>
          <w:sz w:val="28"/>
          <w:szCs w:val="28"/>
        </w:rPr>
      </w:pPr>
      <w:r>
        <w:rPr>
          <w:rStyle w:val="Pogrubienie"/>
          <w:rFonts w:ascii="Playfair Display" w:hAnsi="Playfair Display" w:cs="Segoe UI"/>
          <w:color w:val="404040"/>
          <w:sz w:val="28"/>
          <w:szCs w:val="28"/>
        </w:rPr>
        <w:t xml:space="preserve">Ile będzie  można zarobić na spisywaniu rolników?  </w:t>
      </w:r>
    </w:p>
    <w:p w:rsidR="00750304" w:rsidRDefault="00315A23" w:rsidP="00750304">
      <w:pPr>
        <w:spacing w:before="100" w:beforeAutospacing="1" w:after="100" w:afterAutospacing="1" w:line="240" w:lineRule="auto"/>
        <w:rPr>
          <w:i w:val="0"/>
          <w:sz w:val="24"/>
        </w:rPr>
      </w:pPr>
      <w:r w:rsidRPr="00750304">
        <w:rPr>
          <w:i w:val="0"/>
          <w:sz w:val="24"/>
        </w:rPr>
        <w:t xml:space="preserve">Wynagrodzenie rachmistrza terenowego – proponowane przepisy – określają jako iloczyn stawki </w:t>
      </w:r>
      <w:r w:rsidRPr="00750304">
        <w:rPr>
          <w:b/>
          <w:bCs/>
          <w:i w:val="0"/>
          <w:sz w:val="24"/>
        </w:rPr>
        <w:t>37 zł brutto i liczby przeprowadzonych bezpośrednich wywiadów</w:t>
      </w:r>
      <w:r w:rsidRPr="00750304">
        <w:rPr>
          <w:i w:val="0"/>
          <w:sz w:val="24"/>
        </w:rPr>
        <w:t xml:space="preserve"> z użytkownikiem gospodarstwa rolnego.</w:t>
      </w:r>
      <w:r w:rsidRPr="00750304">
        <w:rPr>
          <w:i w:val="0"/>
          <w:sz w:val="24"/>
        </w:rPr>
        <w:br/>
      </w:r>
    </w:p>
    <w:p w:rsidR="00315A23" w:rsidRPr="00750304" w:rsidRDefault="00315A23" w:rsidP="00750304">
      <w:pPr>
        <w:spacing w:before="100" w:beforeAutospacing="1" w:after="100" w:afterAutospacing="1" w:line="240" w:lineRule="auto"/>
        <w:rPr>
          <w:i w:val="0"/>
          <w:sz w:val="24"/>
        </w:rPr>
      </w:pPr>
      <w:bookmarkStart w:id="0" w:name="_GoBack"/>
      <w:bookmarkEnd w:id="0"/>
      <w:r w:rsidRPr="00750304">
        <w:rPr>
          <w:i w:val="0"/>
          <w:sz w:val="24"/>
        </w:rPr>
        <w:t xml:space="preserve">W przypadku rachmistrza telefonicznego dodatek spisowy jest ustalany: </w:t>
      </w:r>
    </w:p>
    <w:p w:rsidR="00315A23" w:rsidRPr="00750304" w:rsidRDefault="00315A23" w:rsidP="00750304">
      <w:pPr>
        <w:numPr>
          <w:ilvl w:val="0"/>
          <w:numId w:val="2"/>
        </w:numPr>
        <w:spacing w:before="100" w:beforeAutospacing="1" w:after="100" w:afterAutospacing="1" w:line="240" w:lineRule="auto"/>
        <w:rPr>
          <w:i w:val="0"/>
          <w:sz w:val="24"/>
        </w:rPr>
      </w:pPr>
      <w:r w:rsidRPr="00750304">
        <w:rPr>
          <w:i w:val="0"/>
          <w:sz w:val="24"/>
        </w:rPr>
        <w:t xml:space="preserve">jako iloczyn stawki 20 zł brutto i liczby przeprowadzonych wywiadów telefonicznych z użytkownikami gospodarstw rolnych </w:t>
      </w:r>
    </w:p>
    <w:p w:rsidR="00315A23" w:rsidRPr="00750304" w:rsidRDefault="00315A23" w:rsidP="00750304">
      <w:pPr>
        <w:numPr>
          <w:ilvl w:val="0"/>
          <w:numId w:val="2"/>
        </w:numPr>
        <w:spacing w:before="100" w:beforeAutospacing="1" w:after="100" w:afterAutospacing="1" w:line="240" w:lineRule="auto"/>
        <w:rPr>
          <w:i w:val="0"/>
          <w:sz w:val="24"/>
        </w:rPr>
      </w:pPr>
      <w:r w:rsidRPr="00750304">
        <w:rPr>
          <w:i w:val="0"/>
          <w:sz w:val="24"/>
        </w:rPr>
        <w:t xml:space="preserve">jako iloczyn stawki 12 zł brutto i liczby dni pełnienia dyżuru przy udzielaniu informacji w trybie infolinii spisowej i umawiania bezpośrednich wywiadów z użytkownikami gospodarstw rolnych </w:t>
      </w:r>
    </w:p>
    <w:p w:rsidR="006804C4" w:rsidRPr="00E27447" w:rsidRDefault="006804C4" w:rsidP="00750304">
      <w:pPr>
        <w:pStyle w:val="Nagwek1"/>
        <w:spacing w:line="240" w:lineRule="auto"/>
        <w:rPr>
          <w:rFonts w:ascii="Playfair Display" w:hAnsi="Playfair Display" w:cs="Segoe UI"/>
          <w:color w:val="404040"/>
        </w:rPr>
      </w:pPr>
    </w:p>
    <w:sectPr w:rsidR="006804C4" w:rsidRPr="00E27447" w:rsidSect="009867C8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layfair Display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5A0"/>
    <w:multiLevelType w:val="hybridMultilevel"/>
    <w:tmpl w:val="AB2C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0D1"/>
    <w:multiLevelType w:val="hybridMultilevel"/>
    <w:tmpl w:val="92C4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71A"/>
    <w:multiLevelType w:val="multilevel"/>
    <w:tmpl w:val="210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76C6D"/>
    <w:multiLevelType w:val="multilevel"/>
    <w:tmpl w:val="BF4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4E18"/>
    <w:multiLevelType w:val="multilevel"/>
    <w:tmpl w:val="7DC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347C4"/>
    <w:multiLevelType w:val="multilevel"/>
    <w:tmpl w:val="E6A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537C8"/>
    <w:multiLevelType w:val="hybridMultilevel"/>
    <w:tmpl w:val="46627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B094A"/>
    <w:multiLevelType w:val="multilevel"/>
    <w:tmpl w:val="F7E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27F4F"/>
    <w:multiLevelType w:val="hybridMultilevel"/>
    <w:tmpl w:val="865E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9387E"/>
    <w:multiLevelType w:val="multilevel"/>
    <w:tmpl w:val="D8E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51E6"/>
    <w:multiLevelType w:val="multilevel"/>
    <w:tmpl w:val="642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A6D65"/>
    <w:multiLevelType w:val="multilevel"/>
    <w:tmpl w:val="EFB6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57434"/>
    <w:multiLevelType w:val="multilevel"/>
    <w:tmpl w:val="8EA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26442"/>
    <w:multiLevelType w:val="multilevel"/>
    <w:tmpl w:val="FFA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27968"/>
    <w:multiLevelType w:val="multilevel"/>
    <w:tmpl w:val="B20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A1756"/>
    <w:multiLevelType w:val="multilevel"/>
    <w:tmpl w:val="D72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12437"/>
    <w:multiLevelType w:val="multilevel"/>
    <w:tmpl w:val="FCC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A473B"/>
    <w:multiLevelType w:val="hybridMultilevel"/>
    <w:tmpl w:val="ED4E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8"/>
    <w:rsid w:val="00110FD6"/>
    <w:rsid w:val="00252D66"/>
    <w:rsid w:val="00315A23"/>
    <w:rsid w:val="0044713B"/>
    <w:rsid w:val="004A2365"/>
    <w:rsid w:val="004B1283"/>
    <w:rsid w:val="004D66EF"/>
    <w:rsid w:val="00515597"/>
    <w:rsid w:val="00561FE2"/>
    <w:rsid w:val="006804C4"/>
    <w:rsid w:val="00681693"/>
    <w:rsid w:val="00750304"/>
    <w:rsid w:val="0089269D"/>
    <w:rsid w:val="00965ECA"/>
    <w:rsid w:val="009867C8"/>
    <w:rsid w:val="00B16D39"/>
    <w:rsid w:val="00BE6BEE"/>
    <w:rsid w:val="00CA6538"/>
    <w:rsid w:val="00CC451E"/>
    <w:rsid w:val="00D44DEA"/>
    <w:rsid w:val="00E27447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82B1-84D0-446A-B038-8D1B357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04"/>
    <w:rPr>
      <w:rFonts w:ascii="Times New Roman" w:hAnsi="Times New Roman" w:cs="Times New Roman"/>
      <w:i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A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A23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236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44DEA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EA"/>
    <w:rPr>
      <w:rFonts w:ascii="Times New Roman" w:hAnsi="Times New Roman" w:cs="Times New Roman"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EA"/>
    <w:rPr>
      <w:rFonts w:ascii="Times New Roman" w:hAnsi="Times New Roman" w:cs="Times New Roman"/>
      <w:b/>
      <w:bCs/>
      <w:i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44DEA"/>
    <w:pPr>
      <w:spacing w:after="0" w:line="240" w:lineRule="auto"/>
    </w:pPr>
    <w:rPr>
      <w:rFonts w:ascii="Times New Roman" w:hAnsi="Times New Roman" w:cs="Times New Roman"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EA"/>
    <w:rPr>
      <w:rFonts w:ascii="Segoe UI" w:hAnsi="Segoe UI" w:cs="Segoe UI"/>
      <w:i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D44DE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4DE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90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50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14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09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09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9635-CB7D-40AB-9F59-582DECFE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2020-06-10T10:30:00Z</cp:lastPrinted>
  <dcterms:created xsi:type="dcterms:W3CDTF">2020-06-10T08:59:00Z</dcterms:created>
  <dcterms:modified xsi:type="dcterms:W3CDTF">2020-06-15T12:37:00Z</dcterms:modified>
</cp:coreProperties>
</file>