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B1" w:rsidRDefault="00C37084">
      <w:pPr>
        <w:pStyle w:val="Standard"/>
        <w:jc w:val="center"/>
        <w:rPr>
          <w:rFonts w:ascii="Calibri" w:hAnsi="Calibri"/>
          <w:sz w:val="28"/>
          <w:szCs w:val="28"/>
        </w:rPr>
      </w:pPr>
      <w:r>
        <w:rPr>
          <w:rFonts w:ascii="Calibri" w:hAnsi="Calibri"/>
          <w:sz w:val="28"/>
          <w:szCs w:val="28"/>
        </w:rPr>
        <w:t xml:space="preserve">            </w:t>
      </w:r>
      <w:r>
        <w:rPr>
          <w:rFonts w:ascii="Times New Roman" w:hAnsi="Times New Roman"/>
          <w:sz w:val="28"/>
          <w:szCs w:val="28"/>
        </w:rPr>
        <w:t xml:space="preserve">                                                                                  </w:t>
      </w:r>
    </w:p>
    <w:p w:rsidR="004641B1" w:rsidRDefault="00C37084">
      <w:pPr>
        <w:pStyle w:val="Standard"/>
        <w:jc w:val="center"/>
        <w:rPr>
          <w:rFonts w:ascii="Times New Roman" w:hAnsi="Times New Roman"/>
          <w:sz w:val="28"/>
          <w:szCs w:val="28"/>
          <w:lang w:val="pl-PL"/>
        </w:rPr>
      </w:pPr>
      <w:r>
        <w:rPr>
          <w:rFonts w:ascii="Times New Roman" w:hAnsi="Times New Roman"/>
          <w:b/>
          <w:sz w:val="28"/>
          <w:szCs w:val="28"/>
          <w:lang w:val="pl-PL"/>
        </w:rPr>
        <w:t>Uchwała Nr</w:t>
      </w:r>
      <w:r>
        <w:rPr>
          <w:rFonts w:ascii="Times New Roman" w:hAnsi="Times New Roman"/>
          <w:b/>
          <w:sz w:val="28"/>
          <w:szCs w:val="28"/>
          <w:lang w:val="pl-PL"/>
        </w:rPr>
        <w:t xml:space="preserve"> XXVIII/149/2020</w:t>
      </w:r>
    </w:p>
    <w:p w:rsidR="004641B1" w:rsidRDefault="00C37084">
      <w:pPr>
        <w:pStyle w:val="Standard"/>
        <w:jc w:val="center"/>
        <w:rPr>
          <w:rFonts w:ascii="Times New Roman" w:hAnsi="Times New Roman"/>
          <w:b/>
          <w:sz w:val="28"/>
          <w:szCs w:val="28"/>
          <w:lang w:val="pl-PL"/>
        </w:rPr>
      </w:pPr>
      <w:r>
        <w:rPr>
          <w:rFonts w:ascii="Times New Roman" w:hAnsi="Times New Roman"/>
          <w:b/>
          <w:sz w:val="28"/>
          <w:szCs w:val="28"/>
          <w:lang w:val="pl-PL"/>
        </w:rPr>
        <w:t>Rady Gminy Sokołów Podlaski</w:t>
      </w:r>
    </w:p>
    <w:p w:rsidR="004641B1" w:rsidRDefault="00C37084">
      <w:pPr>
        <w:pStyle w:val="Standard"/>
        <w:jc w:val="center"/>
        <w:rPr>
          <w:rFonts w:ascii="Times New Roman" w:hAnsi="Times New Roman"/>
          <w:sz w:val="28"/>
          <w:szCs w:val="28"/>
        </w:rPr>
      </w:pPr>
      <w:r>
        <w:rPr>
          <w:rFonts w:ascii="Times New Roman" w:hAnsi="Times New Roman"/>
          <w:b/>
          <w:sz w:val="28"/>
          <w:szCs w:val="28"/>
          <w:lang w:val="pl-PL"/>
        </w:rPr>
        <w:t>z dnia 22 grudnia 2020r</w:t>
      </w:r>
    </w:p>
    <w:p w:rsidR="004641B1" w:rsidRDefault="004641B1">
      <w:pPr>
        <w:pStyle w:val="Standard"/>
        <w:rPr>
          <w:rFonts w:ascii="Times New Roman" w:hAnsi="Times New Roman"/>
          <w:sz w:val="28"/>
          <w:szCs w:val="28"/>
          <w:lang w:val="pl-PL"/>
        </w:rPr>
      </w:pPr>
    </w:p>
    <w:p w:rsidR="004641B1" w:rsidRDefault="00C37084">
      <w:pPr>
        <w:pStyle w:val="Standard"/>
        <w:jc w:val="both"/>
        <w:rPr>
          <w:rFonts w:ascii="Times New Roman" w:hAnsi="Times New Roman"/>
          <w:sz w:val="28"/>
          <w:szCs w:val="28"/>
        </w:rPr>
      </w:pPr>
      <w:r>
        <w:rPr>
          <w:rFonts w:ascii="Times New Roman" w:hAnsi="Times New Roman"/>
          <w:sz w:val="28"/>
          <w:szCs w:val="28"/>
          <w:lang w:val="pl-PL"/>
        </w:rPr>
        <w:t>w sprawie uchwalenia Gminnego Programu Profilaktyki i Rozwiązywania Problemów Alkoholowych oraz Przeciwdziałania Narkomanii na rok 2021.</w:t>
      </w:r>
    </w:p>
    <w:p w:rsidR="004641B1" w:rsidRDefault="004641B1">
      <w:pPr>
        <w:pStyle w:val="Standard"/>
        <w:jc w:val="both"/>
        <w:rPr>
          <w:rFonts w:ascii="Times New Roman" w:hAnsi="Times New Roman"/>
          <w:sz w:val="28"/>
          <w:szCs w:val="28"/>
          <w:lang w:val="pl-PL"/>
        </w:rPr>
      </w:pPr>
    </w:p>
    <w:p w:rsidR="004641B1" w:rsidRDefault="00C37084">
      <w:pPr>
        <w:pStyle w:val="Standard"/>
        <w:jc w:val="both"/>
        <w:rPr>
          <w:rFonts w:ascii="Times New Roman" w:hAnsi="Times New Roman"/>
          <w:sz w:val="28"/>
          <w:szCs w:val="28"/>
        </w:rPr>
      </w:pPr>
      <w:r>
        <w:rPr>
          <w:rFonts w:ascii="Times New Roman" w:hAnsi="Times New Roman"/>
          <w:sz w:val="28"/>
          <w:szCs w:val="28"/>
          <w:lang w:val="pl-PL"/>
        </w:rPr>
        <w:t xml:space="preserve">Na postawieart.18 ust.1  ust.2. pkt.15 ustawy z </w:t>
      </w:r>
      <w:r>
        <w:rPr>
          <w:rFonts w:ascii="Times New Roman" w:hAnsi="Times New Roman"/>
          <w:sz w:val="28"/>
          <w:szCs w:val="28"/>
          <w:lang w:val="pl-PL"/>
        </w:rPr>
        <w:t xml:space="preserve">dnia 8 marca 1990 roku o samorządzie gminnym ( Dz.U. </w:t>
      </w:r>
      <w:r>
        <w:rPr>
          <w:rFonts w:ascii="Times New Roman" w:hAnsi="Times New Roman"/>
          <w:sz w:val="28"/>
          <w:szCs w:val="28"/>
          <w:lang w:val="pl-PL"/>
        </w:rPr>
        <w:t>z 2020r. Poz.713 ze zm.) w związku z art. 4¹ ust. 1, 2 i 5 ustawy z dnia 26 października 1982r. o wychowaniu w trzeźwości i przeciwdziałaniu alkoholizmowi  (</w:t>
      </w:r>
      <w:r>
        <w:rPr>
          <w:rFonts w:ascii="Times New Roman" w:hAnsi="Times New Roman" w:cs="Times New Roman"/>
          <w:sz w:val="28"/>
          <w:szCs w:val="28"/>
          <w:lang w:val="pl-PL"/>
        </w:rPr>
        <w:t xml:space="preserve"> Dz. U z 2019 r. poz. 2277</w:t>
      </w:r>
      <w:r>
        <w:rPr>
          <w:rFonts w:ascii="Times New Roman" w:hAnsi="Times New Roman"/>
          <w:sz w:val="28"/>
          <w:szCs w:val="28"/>
          <w:lang w:val="pl-PL"/>
        </w:rPr>
        <w:t xml:space="preserve">) </w:t>
      </w:r>
      <w:r>
        <w:rPr>
          <w:rFonts w:ascii="Times New Roman" w:eastAsia="Times New Roman" w:hAnsi="Times New Roman"/>
          <w:sz w:val="28"/>
          <w:szCs w:val="28"/>
          <w:lang w:val="pl-PL"/>
        </w:rPr>
        <w:t xml:space="preserve">oraz art. 10 ust 1 </w:t>
      </w:r>
      <w:r>
        <w:rPr>
          <w:rFonts w:ascii="Times New Roman" w:eastAsia="Times New Roman" w:hAnsi="Times New Roman"/>
          <w:sz w:val="28"/>
          <w:szCs w:val="28"/>
          <w:lang w:val="pl-PL"/>
        </w:rPr>
        <w:t>i 3 ustawy z dnia 29 lipca 2005r o przeciwdziałaniu narkomanii (</w:t>
      </w:r>
      <w:r>
        <w:rPr>
          <w:rFonts w:ascii="Times New Roman" w:eastAsia="Times New Roman" w:hAnsi="Times New Roman" w:cs="Times New Roman"/>
          <w:sz w:val="28"/>
          <w:szCs w:val="28"/>
          <w:lang w:val="pl-PL"/>
        </w:rPr>
        <w:t>tj. Dz.U. z 2020r poz.2050)</w:t>
      </w:r>
      <w:r>
        <w:rPr>
          <w:rFonts w:ascii="Times New Roman" w:eastAsia="Times New Roman" w:hAnsi="Times New Roman"/>
          <w:sz w:val="28"/>
          <w:szCs w:val="28"/>
          <w:lang w:val="pl-PL"/>
        </w:rPr>
        <w:t xml:space="preserve"> - Rada Gminy Sokołów Podlaski postanawia co następuje:</w:t>
      </w:r>
    </w:p>
    <w:p w:rsidR="004641B1" w:rsidRDefault="00C37084">
      <w:pPr>
        <w:pStyle w:val="Standard"/>
        <w:jc w:val="center"/>
        <w:rPr>
          <w:rFonts w:ascii="Times New Roman" w:eastAsia="Times New Roman" w:hAnsi="Times New Roman"/>
          <w:sz w:val="28"/>
          <w:szCs w:val="28"/>
          <w:lang w:val="pl-PL"/>
        </w:rPr>
      </w:pPr>
      <w:r>
        <w:rPr>
          <w:rFonts w:ascii="Times New Roman" w:eastAsia="Times New Roman" w:hAnsi="Times New Roman"/>
          <w:sz w:val="28"/>
          <w:szCs w:val="28"/>
          <w:lang w:val="pl-PL"/>
        </w:rPr>
        <w:t>§ 1</w:t>
      </w:r>
    </w:p>
    <w:p w:rsidR="004641B1" w:rsidRDefault="00C37084">
      <w:pPr>
        <w:pStyle w:val="Standard"/>
        <w:jc w:val="both"/>
        <w:rPr>
          <w:rFonts w:ascii="Times New Roman" w:hAnsi="Times New Roman"/>
          <w:sz w:val="28"/>
          <w:szCs w:val="28"/>
        </w:rPr>
      </w:pPr>
      <w:r>
        <w:rPr>
          <w:rFonts w:ascii="Times New Roman" w:eastAsia="Times New Roman" w:hAnsi="Times New Roman"/>
          <w:sz w:val="28"/>
          <w:szCs w:val="28"/>
          <w:lang w:val="pl-PL"/>
        </w:rPr>
        <w:t>Uchwala się Gminny Program Profilaktyki i Rozwiązywania Problemów Alkoholowych oraz Przeciwdziałania Nark</w:t>
      </w:r>
      <w:r>
        <w:rPr>
          <w:rFonts w:ascii="Times New Roman" w:eastAsia="Times New Roman" w:hAnsi="Times New Roman"/>
          <w:sz w:val="28"/>
          <w:szCs w:val="28"/>
          <w:lang w:val="pl-PL"/>
        </w:rPr>
        <w:t>omanii dla Gminy Sokołów Podlaski na rok 2021 – w treści stanowiącej załącznik do uchwały.</w:t>
      </w:r>
    </w:p>
    <w:p w:rsidR="004641B1" w:rsidRDefault="00C37084">
      <w:pPr>
        <w:pStyle w:val="Standard"/>
        <w:jc w:val="center"/>
        <w:rPr>
          <w:rFonts w:ascii="Times New Roman" w:eastAsia="Times New Roman" w:hAnsi="Times New Roman"/>
          <w:sz w:val="28"/>
          <w:szCs w:val="28"/>
          <w:lang w:val="pl-PL"/>
        </w:rPr>
      </w:pPr>
      <w:r>
        <w:rPr>
          <w:rFonts w:ascii="Times New Roman" w:eastAsia="Times New Roman" w:hAnsi="Times New Roman"/>
          <w:sz w:val="28"/>
          <w:szCs w:val="28"/>
          <w:lang w:val="pl-PL"/>
        </w:rPr>
        <w:t>§ 2</w:t>
      </w:r>
    </w:p>
    <w:p w:rsidR="004641B1" w:rsidRDefault="00C37084">
      <w:pPr>
        <w:pStyle w:val="Standard"/>
        <w:jc w:val="both"/>
        <w:rPr>
          <w:rFonts w:ascii="Times New Roman" w:eastAsia="Times New Roman" w:hAnsi="Times New Roman"/>
          <w:sz w:val="28"/>
          <w:szCs w:val="28"/>
          <w:lang w:val="pl-PL"/>
        </w:rPr>
      </w:pPr>
      <w:r>
        <w:rPr>
          <w:rFonts w:ascii="Times New Roman" w:eastAsia="Times New Roman" w:hAnsi="Times New Roman"/>
          <w:sz w:val="28"/>
          <w:szCs w:val="28"/>
          <w:lang w:val="pl-PL"/>
        </w:rPr>
        <w:t>Wykonanie uchwały powierza się Wójtowi Gminy.</w:t>
      </w:r>
    </w:p>
    <w:p w:rsidR="004641B1" w:rsidRDefault="00C37084">
      <w:pPr>
        <w:pStyle w:val="Standard"/>
        <w:jc w:val="center"/>
        <w:rPr>
          <w:rFonts w:ascii="Times New Roman" w:eastAsia="Times New Roman" w:hAnsi="Times New Roman"/>
          <w:sz w:val="28"/>
          <w:szCs w:val="28"/>
          <w:lang w:val="pl-PL"/>
        </w:rPr>
      </w:pPr>
      <w:r>
        <w:rPr>
          <w:rFonts w:ascii="Times New Roman" w:eastAsia="Times New Roman" w:hAnsi="Times New Roman"/>
          <w:sz w:val="28"/>
          <w:szCs w:val="28"/>
          <w:lang w:val="pl-PL"/>
        </w:rPr>
        <w:t>§ 3</w:t>
      </w:r>
    </w:p>
    <w:p w:rsidR="004641B1" w:rsidRDefault="00C37084">
      <w:pPr>
        <w:pStyle w:val="Standard"/>
        <w:jc w:val="both"/>
        <w:rPr>
          <w:rFonts w:ascii="Times New Roman" w:eastAsia="Times New Roman" w:hAnsi="Times New Roman"/>
          <w:sz w:val="28"/>
          <w:szCs w:val="28"/>
          <w:lang w:val="pl-PL"/>
        </w:rPr>
      </w:pPr>
      <w:r>
        <w:rPr>
          <w:rFonts w:ascii="Times New Roman" w:eastAsia="Times New Roman" w:hAnsi="Times New Roman"/>
          <w:sz w:val="28"/>
          <w:szCs w:val="28"/>
          <w:lang w:val="pl-PL"/>
        </w:rPr>
        <w:t>Uchwała wchodzi w życie z dniem podjęcia.</w:t>
      </w:r>
    </w:p>
    <w:p w:rsidR="004641B1" w:rsidRDefault="004641B1">
      <w:pPr>
        <w:pStyle w:val="Standard"/>
        <w:jc w:val="both"/>
        <w:rPr>
          <w:rFonts w:ascii="Times New Roman" w:eastAsia="Times New Roman" w:hAnsi="Times New Roman"/>
          <w:sz w:val="28"/>
          <w:szCs w:val="28"/>
          <w:lang w:val="pl-PL"/>
        </w:rPr>
      </w:pPr>
    </w:p>
    <w:p w:rsidR="004641B1" w:rsidRDefault="004641B1">
      <w:pPr>
        <w:pStyle w:val="Standard"/>
        <w:jc w:val="both"/>
        <w:rPr>
          <w:rFonts w:ascii="Times New Roman" w:eastAsia="Times New Roman" w:hAnsi="Times New Roman"/>
          <w:i/>
          <w:sz w:val="28"/>
          <w:szCs w:val="28"/>
          <w:lang w:val="pl-PL"/>
        </w:rPr>
      </w:pPr>
    </w:p>
    <w:p w:rsidR="004641B1" w:rsidRPr="00C37084" w:rsidRDefault="00C37084">
      <w:pPr>
        <w:pStyle w:val="Standard"/>
        <w:ind w:left="4956" w:firstLine="708"/>
        <w:jc w:val="both"/>
        <w:rPr>
          <w:rFonts w:ascii="Times New Roman" w:eastAsia="Times New Roman" w:hAnsi="Times New Roman"/>
          <w:i/>
          <w:lang w:val="pl-PL"/>
        </w:rPr>
      </w:pPr>
      <w:r w:rsidRPr="00C37084">
        <w:rPr>
          <w:rFonts w:ascii="Times New Roman" w:eastAsia="Times New Roman" w:hAnsi="Times New Roman"/>
          <w:i/>
          <w:lang w:val="pl-PL"/>
        </w:rPr>
        <w:t>Przewodniczący Rady Gminy</w:t>
      </w:r>
    </w:p>
    <w:p w:rsidR="004641B1" w:rsidRPr="00C37084" w:rsidRDefault="004641B1">
      <w:pPr>
        <w:pStyle w:val="Standard"/>
        <w:ind w:left="4956" w:firstLine="708"/>
        <w:jc w:val="both"/>
        <w:rPr>
          <w:rFonts w:ascii="Times New Roman" w:eastAsia="Times New Roman" w:hAnsi="Times New Roman"/>
          <w:i/>
          <w:lang w:val="pl-PL"/>
        </w:rPr>
      </w:pPr>
    </w:p>
    <w:p w:rsidR="004641B1" w:rsidRPr="00C37084" w:rsidRDefault="00C37084">
      <w:pPr>
        <w:pStyle w:val="Standard"/>
        <w:ind w:left="5664"/>
        <w:jc w:val="both"/>
        <w:rPr>
          <w:rFonts w:ascii="Times New Roman" w:eastAsia="Times New Roman" w:hAnsi="Times New Roman"/>
          <w:i/>
          <w:lang w:val="pl-PL"/>
        </w:rPr>
      </w:pPr>
      <w:r w:rsidRPr="00C37084">
        <w:rPr>
          <w:rFonts w:ascii="Times New Roman" w:eastAsia="Times New Roman" w:hAnsi="Times New Roman"/>
          <w:i/>
          <w:lang w:val="pl-PL"/>
        </w:rPr>
        <w:t xml:space="preserve">     /-/ </w:t>
      </w:r>
      <w:r w:rsidRPr="00C37084">
        <w:rPr>
          <w:rFonts w:ascii="Times New Roman" w:eastAsia="Times New Roman" w:hAnsi="Times New Roman"/>
          <w:i/>
          <w:lang w:val="pl-PL"/>
        </w:rPr>
        <w:t>Paweł Sobolewski</w:t>
      </w:r>
    </w:p>
    <w:p w:rsidR="004641B1" w:rsidRPr="00C37084" w:rsidRDefault="004641B1">
      <w:pPr>
        <w:pStyle w:val="Standard"/>
        <w:rPr>
          <w:rFonts w:ascii="Times New Roman" w:hAnsi="Times New Roman" w:cs="Calibri"/>
          <w:lang w:val="pl-PL"/>
        </w:rPr>
      </w:pPr>
    </w:p>
    <w:p w:rsidR="004641B1" w:rsidRPr="00C37084"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4641B1">
      <w:pPr>
        <w:pStyle w:val="Standard"/>
        <w:rPr>
          <w:rFonts w:ascii="Times New Roman" w:hAnsi="Times New Roman" w:cs="Calibri"/>
          <w:lang w:val="pl-PL"/>
        </w:rPr>
      </w:pPr>
    </w:p>
    <w:p w:rsidR="004641B1" w:rsidRDefault="00C37084">
      <w:pPr>
        <w:pStyle w:val="Standard"/>
        <w:rPr>
          <w:rFonts w:ascii="Times New Roman" w:hAnsi="Times New Roman" w:cs="Calibri"/>
          <w:lang w:val="pl-PL"/>
        </w:rPr>
      </w:pPr>
      <w:r>
        <w:rPr>
          <w:rFonts w:ascii="Times New Roman" w:hAnsi="Times New Roman" w:cs="Calibri"/>
          <w:lang w:val="pl-PL"/>
        </w:rPr>
        <w:t xml:space="preserve">                                                          UZASADNIENIE</w:t>
      </w:r>
    </w:p>
    <w:p w:rsidR="004641B1" w:rsidRDefault="004641B1">
      <w:pPr>
        <w:pStyle w:val="Standard"/>
        <w:rPr>
          <w:rFonts w:ascii="Times New Roman" w:hAnsi="Times New Roman" w:cs="Calibri"/>
          <w:lang w:val="pl-PL"/>
        </w:rPr>
      </w:pPr>
    </w:p>
    <w:p w:rsidR="004641B1" w:rsidRDefault="00C37084">
      <w:pPr>
        <w:pStyle w:val="Standard"/>
        <w:rPr>
          <w:rFonts w:hint="eastAsia"/>
        </w:rPr>
      </w:pPr>
      <w:r>
        <w:rPr>
          <w:rFonts w:ascii="Times New Roman" w:hAnsi="Times New Roman" w:cs="Calibri"/>
          <w:lang w:val="pl-PL"/>
        </w:rPr>
        <w:t>Gminny Program Profilaktyki i Rozwiązywania Problemów Alkoholowych oraz Przeciwdziałania Narkomanii dla Gminy Sokołów Podlaski na rok 2021, zwany dalej “Programem”, stanowiący załączn</w:t>
      </w:r>
      <w:r>
        <w:rPr>
          <w:rFonts w:ascii="Times New Roman" w:hAnsi="Times New Roman" w:cs="Calibri"/>
          <w:lang w:val="pl-PL"/>
        </w:rPr>
        <w:t xml:space="preserve">ik do niniejszej uchwały, określa sposób realizacji zadań własnych gminy, o których mowa w </w:t>
      </w:r>
      <w:r>
        <w:rPr>
          <w:rFonts w:ascii="Times New Roman" w:hAnsi="Times New Roman" w:cs="Calibri"/>
          <w:lang w:val="pl-PL"/>
        </w:rPr>
        <w:t>art.  4¹ ust. 1, 2 i 5 ustawy z dnia 26 października 1982r. o wychowaniu w trzeźwości i przeciwdziałaniu alkoholizmowi .</w:t>
      </w:r>
    </w:p>
    <w:p w:rsidR="004641B1" w:rsidRDefault="00C37084">
      <w:pPr>
        <w:pStyle w:val="Standard"/>
        <w:rPr>
          <w:rFonts w:ascii="Times New Roman" w:hAnsi="Times New Roman" w:cs="Calibri"/>
          <w:lang w:val="pl-PL"/>
        </w:rPr>
      </w:pPr>
      <w:r>
        <w:rPr>
          <w:rFonts w:ascii="Times New Roman" w:hAnsi="Times New Roman" w:cs="Calibri"/>
          <w:lang w:val="pl-PL"/>
        </w:rPr>
        <w:t>Zapisy Programu uwzględniają również zadani</w:t>
      </w:r>
      <w:r>
        <w:rPr>
          <w:rFonts w:ascii="Times New Roman" w:hAnsi="Times New Roman" w:cs="Calibri"/>
          <w:lang w:val="pl-PL"/>
        </w:rPr>
        <w:t>a własne gminy w obszarze profilaktyki I terapii narkomanii zapisane w ustawie  z dnia 29 lipca 2005r. O przeciwdziałaniu narkomanii.</w:t>
      </w:r>
    </w:p>
    <w:p w:rsidR="004641B1" w:rsidRDefault="00C37084">
      <w:pPr>
        <w:pStyle w:val="Standard"/>
        <w:rPr>
          <w:rFonts w:ascii="Times New Roman" w:hAnsi="Times New Roman" w:cs="Calibri"/>
          <w:lang w:val="pl-PL"/>
        </w:rPr>
      </w:pPr>
      <w:r>
        <w:rPr>
          <w:rFonts w:ascii="Times New Roman" w:hAnsi="Times New Roman" w:cs="Calibri"/>
          <w:lang w:val="pl-PL"/>
        </w:rPr>
        <w:t>Realizacja zadań wskazanych z Programie finansowana jest ze środków uzyskiwanych z opłat za zezwolenia na sprzedaż napojów</w:t>
      </w:r>
      <w:r>
        <w:rPr>
          <w:rFonts w:ascii="Times New Roman" w:hAnsi="Times New Roman" w:cs="Calibri"/>
          <w:lang w:val="pl-PL"/>
        </w:rPr>
        <w:t xml:space="preserve"> alkoholowych zgodnie z art. 11¹  ustawy z dnia 26 października 1982r. o wychowaniu w trzeźwości i przeciwdziałaniu alkoholizmowi .</w:t>
      </w:r>
    </w:p>
    <w:p w:rsidR="004641B1" w:rsidRDefault="00C37084">
      <w:pPr>
        <w:pStyle w:val="Standard"/>
        <w:rPr>
          <w:rFonts w:ascii="Times New Roman" w:hAnsi="Times New Roman"/>
          <w:lang w:val="pl-PL"/>
        </w:rPr>
      </w:pPr>
      <w:r>
        <w:rPr>
          <w:rFonts w:ascii="Times New Roman" w:hAnsi="Times New Roman" w:cs="Calibri"/>
          <w:lang w:val="pl-PL"/>
        </w:rPr>
        <w:t>Zgodnie z przywołanymi na początku uzasadnienia przepisami Program uchwalany jest corocznie przez Radę Gminy.</w:t>
      </w:r>
    </w:p>
    <w:p w:rsidR="004641B1" w:rsidRDefault="004641B1">
      <w:pPr>
        <w:pStyle w:val="Standard"/>
        <w:rPr>
          <w:rFonts w:ascii="Times New Roman" w:hAnsi="Times New Roman" w:cs="Calibri"/>
          <w:lang w:val="pl-PL"/>
        </w:rPr>
      </w:pPr>
    </w:p>
    <w:p w:rsidR="00C37084" w:rsidRPr="00C37084" w:rsidRDefault="00C37084" w:rsidP="00C37084">
      <w:pPr>
        <w:pStyle w:val="Standard"/>
        <w:ind w:left="4956" w:firstLine="708"/>
        <w:jc w:val="both"/>
        <w:rPr>
          <w:rFonts w:ascii="Times New Roman" w:eastAsia="Times New Roman" w:hAnsi="Times New Roman"/>
          <w:lang w:val="pl-PL"/>
        </w:rPr>
      </w:pPr>
      <w:r w:rsidRPr="00C37084">
        <w:rPr>
          <w:rFonts w:ascii="Times New Roman" w:eastAsia="Times New Roman" w:hAnsi="Times New Roman"/>
          <w:lang w:val="pl-PL"/>
        </w:rPr>
        <w:t>Przewodniczący Rady Gminy</w:t>
      </w:r>
    </w:p>
    <w:p w:rsidR="00C37084" w:rsidRPr="00C37084" w:rsidRDefault="00C37084" w:rsidP="00C37084">
      <w:pPr>
        <w:pStyle w:val="Standard"/>
        <w:ind w:left="4956" w:firstLine="708"/>
        <w:jc w:val="both"/>
        <w:rPr>
          <w:rFonts w:ascii="Times New Roman" w:eastAsia="Times New Roman" w:hAnsi="Times New Roman"/>
          <w:lang w:val="pl-PL"/>
        </w:rPr>
      </w:pPr>
    </w:p>
    <w:p w:rsidR="00C37084" w:rsidRPr="00C37084" w:rsidRDefault="00C37084" w:rsidP="00C37084">
      <w:pPr>
        <w:pStyle w:val="Standard"/>
        <w:ind w:left="5664"/>
        <w:jc w:val="both"/>
        <w:rPr>
          <w:rFonts w:ascii="Times New Roman" w:eastAsia="Times New Roman" w:hAnsi="Times New Roman"/>
          <w:lang w:val="pl-PL"/>
        </w:rPr>
      </w:pPr>
      <w:r w:rsidRPr="00C37084">
        <w:rPr>
          <w:rFonts w:ascii="Times New Roman" w:eastAsia="Times New Roman" w:hAnsi="Times New Roman"/>
          <w:lang w:val="pl-PL"/>
        </w:rPr>
        <w:t xml:space="preserve">     /-/ Paweł Sobolewski</w:t>
      </w: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pPr>
        <w:pStyle w:val="Standard"/>
        <w:rPr>
          <w:rFonts w:ascii="Times New Roman" w:hAnsi="Times New Roman" w:cs="Calibri"/>
          <w:lang w:val="pl-PL"/>
        </w:rPr>
      </w:pPr>
    </w:p>
    <w:p w:rsidR="00C37084" w:rsidRDefault="00C37084" w:rsidP="00C37084">
      <w:pPr>
        <w:pStyle w:val="Standard"/>
        <w:ind w:left="5664"/>
        <w:jc w:val="both"/>
        <w:rPr>
          <w:rFonts w:ascii="Times New Roman" w:eastAsia="Times New Roman" w:hAnsi="Times New Roman"/>
          <w:lang w:val="pl-PL"/>
        </w:rPr>
      </w:pPr>
    </w:p>
    <w:p w:rsidR="00C37084" w:rsidRDefault="00C37084" w:rsidP="00C37084">
      <w:pPr>
        <w:pStyle w:val="Standard"/>
        <w:ind w:left="5664"/>
        <w:jc w:val="both"/>
        <w:rPr>
          <w:rFonts w:ascii="Times New Roman" w:eastAsia="Times New Roman" w:hAnsi="Times New Roman"/>
          <w:lang w:val="pl-PL"/>
        </w:rPr>
      </w:pPr>
      <w:r>
        <w:rPr>
          <w:rFonts w:ascii="Times New Roman" w:eastAsia="Times New Roman" w:hAnsi="Times New Roman"/>
          <w:lang w:val="pl-PL"/>
        </w:rPr>
        <w:t xml:space="preserve">Załącznik do Uchwały </w:t>
      </w:r>
      <w:r>
        <w:rPr>
          <w:rFonts w:ascii="Times New Roman" w:eastAsia="Times New Roman" w:hAnsi="Times New Roman"/>
          <w:lang w:val="pl-PL"/>
        </w:rPr>
        <w:tab/>
      </w:r>
    </w:p>
    <w:p w:rsidR="00C37084" w:rsidRDefault="00C37084" w:rsidP="00C37084">
      <w:pPr>
        <w:pStyle w:val="Standard"/>
        <w:ind w:left="5664"/>
        <w:jc w:val="both"/>
        <w:rPr>
          <w:rFonts w:hint="eastAsia"/>
        </w:rPr>
      </w:pPr>
      <w:r>
        <w:rPr>
          <w:rFonts w:ascii="Times New Roman" w:eastAsia="Times New Roman" w:hAnsi="Times New Roman"/>
          <w:lang w:val="pl-PL"/>
        </w:rPr>
        <w:t>Nr XXVIII/149/2020</w:t>
      </w:r>
    </w:p>
    <w:p w:rsidR="00C37084" w:rsidRDefault="00C37084" w:rsidP="00C37084">
      <w:pPr>
        <w:pStyle w:val="Standard"/>
        <w:ind w:left="5664"/>
        <w:jc w:val="both"/>
        <w:rPr>
          <w:rFonts w:ascii="Times New Roman" w:eastAsia="Times New Roman" w:hAnsi="Times New Roman"/>
          <w:lang w:val="pl-PL"/>
        </w:rPr>
      </w:pPr>
      <w:r>
        <w:rPr>
          <w:rFonts w:ascii="Times New Roman" w:eastAsia="Times New Roman" w:hAnsi="Times New Roman"/>
          <w:lang w:val="pl-PL"/>
        </w:rPr>
        <w:t>Rady Gminy</w:t>
      </w:r>
    </w:p>
    <w:p w:rsidR="00C37084" w:rsidRDefault="00C37084" w:rsidP="00C37084">
      <w:pPr>
        <w:pStyle w:val="Standard"/>
        <w:ind w:left="5664"/>
        <w:jc w:val="both"/>
        <w:rPr>
          <w:rFonts w:ascii="Times New Roman" w:eastAsia="Times New Roman" w:hAnsi="Times New Roman"/>
          <w:lang w:val="pl-PL"/>
        </w:rPr>
      </w:pPr>
      <w:r>
        <w:rPr>
          <w:rFonts w:ascii="Times New Roman" w:eastAsia="Times New Roman" w:hAnsi="Times New Roman"/>
          <w:lang w:val="pl-PL"/>
        </w:rPr>
        <w:t xml:space="preserve">Sokołów Podlaski     </w:t>
      </w:r>
    </w:p>
    <w:p w:rsidR="00C37084" w:rsidRDefault="00C37084" w:rsidP="00C37084">
      <w:pPr>
        <w:pStyle w:val="Standard"/>
        <w:ind w:left="5664"/>
        <w:jc w:val="both"/>
        <w:rPr>
          <w:rFonts w:hint="eastAsia"/>
        </w:rPr>
      </w:pPr>
      <w:r>
        <w:rPr>
          <w:rFonts w:ascii="Times New Roman" w:eastAsia="Times New Roman" w:hAnsi="Times New Roman"/>
          <w:lang w:val="pl-PL"/>
        </w:rPr>
        <w:t>z dnia  22 grudnia 2020r</w:t>
      </w:r>
    </w:p>
    <w:p w:rsidR="00C37084" w:rsidRDefault="00C37084" w:rsidP="00C37084">
      <w:pPr>
        <w:pStyle w:val="Standard"/>
        <w:ind w:left="5664"/>
        <w:jc w:val="both"/>
        <w:rPr>
          <w:rFonts w:ascii="Times New Roman" w:eastAsia="Times New Roman" w:hAnsi="Times New Roman"/>
          <w:lang w:val="pl-PL"/>
        </w:rPr>
      </w:pPr>
    </w:p>
    <w:p w:rsidR="00C37084" w:rsidRDefault="00C37084" w:rsidP="00C37084">
      <w:pPr>
        <w:pStyle w:val="Standard"/>
        <w:rPr>
          <w:rFonts w:ascii="Times New Roman" w:eastAsia="Times New Roman" w:hAnsi="Times New Roman"/>
          <w:lang w:val="pl-PL"/>
        </w:rPr>
      </w:pPr>
    </w:p>
    <w:p w:rsidR="00C37084" w:rsidRDefault="00C37084" w:rsidP="00C37084">
      <w:pPr>
        <w:pStyle w:val="Standard"/>
        <w:jc w:val="center"/>
        <w:rPr>
          <w:rFonts w:ascii="Times New Roman" w:eastAsia="Times New Roman" w:hAnsi="Times New Roman"/>
          <w:b/>
          <w:sz w:val="32"/>
          <w:szCs w:val="32"/>
          <w:lang w:val="pl-PL"/>
        </w:rPr>
      </w:pPr>
    </w:p>
    <w:p w:rsidR="00C37084" w:rsidRDefault="00C37084" w:rsidP="00C37084">
      <w:pPr>
        <w:pStyle w:val="Standard"/>
        <w:jc w:val="center"/>
        <w:rPr>
          <w:rFonts w:ascii="Times New Roman" w:eastAsia="Times New Roman" w:hAnsi="Times New Roman"/>
          <w:b/>
          <w:sz w:val="32"/>
          <w:szCs w:val="32"/>
          <w:lang w:val="pl-PL"/>
        </w:rPr>
      </w:pPr>
    </w:p>
    <w:p w:rsidR="00C37084" w:rsidRDefault="00C37084" w:rsidP="00C37084">
      <w:pPr>
        <w:pStyle w:val="Standard"/>
        <w:jc w:val="center"/>
        <w:rPr>
          <w:rFonts w:ascii="Times New Roman" w:eastAsia="Times New Roman" w:hAnsi="Times New Roman"/>
          <w:b/>
          <w:sz w:val="40"/>
          <w:szCs w:val="40"/>
          <w:lang w:val="pl-PL"/>
        </w:rPr>
      </w:pPr>
      <w:r>
        <w:rPr>
          <w:rFonts w:ascii="Times New Roman" w:eastAsia="Times New Roman" w:hAnsi="Times New Roman"/>
          <w:b/>
          <w:sz w:val="40"/>
          <w:szCs w:val="40"/>
          <w:lang w:val="pl-PL"/>
        </w:rPr>
        <w:t>Gminny Program Profilaktyki i Rozwiązywania Problemów  Alkoholowych</w:t>
      </w:r>
    </w:p>
    <w:p w:rsidR="00C37084" w:rsidRDefault="00C37084" w:rsidP="00C37084">
      <w:pPr>
        <w:pStyle w:val="Standard"/>
        <w:jc w:val="center"/>
        <w:rPr>
          <w:rFonts w:ascii="Times New Roman" w:eastAsia="Times New Roman" w:hAnsi="Times New Roman"/>
          <w:b/>
          <w:sz w:val="40"/>
          <w:szCs w:val="40"/>
          <w:lang w:val="pl-PL"/>
        </w:rPr>
      </w:pPr>
      <w:r>
        <w:rPr>
          <w:rFonts w:ascii="Times New Roman" w:eastAsia="Times New Roman" w:hAnsi="Times New Roman"/>
          <w:b/>
          <w:sz w:val="40"/>
          <w:szCs w:val="40"/>
          <w:lang w:val="pl-PL"/>
        </w:rPr>
        <w:t>oraz</w:t>
      </w:r>
    </w:p>
    <w:p w:rsidR="00C37084" w:rsidRDefault="00C37084" w:rsidP="00C37084">
      <w:pPr>
        <w:pStyle w:val="Standard"/>
        <w:jc w:val="center"/>
        <w:rPr>
          <w:rFonts w:ascii="Times New Roman" w:eastAsia="Times New Roman" w:hAnsi="Times New Roman"/>
          <w:b/>
          <w:sz w:val="40"/>
          <w:szCs w:val="40"/>
          <w:lang w:val="pl-PL"/>
        </w:rPr>
      </w:pPr>
      <w:r>
        <w:rPr>
          <w:rFonts w:ascii="Times New Roman" w:eastAsia="Times New Roman" w:hAnsi="Times New Roman"/>
          <w:b/>
          <w:sz w:val="40"/>
          <w:szCs w:val="40"/>
          <w:lang w:val="pl-PL"/>
        </w:rPr>
        <w:t>Przeciwdziałania Narkomanii</w:t>
      </w:r>
    </w:p>
    <w:p w:rsidR="00C37084" w:rsidRDefault="00C37084" w:rsidP="00C37084">
      <w:pPr>
        <w:pStyle w:val="Standard"/>
        <w:jc w:val="center"/>
        <w:rPr>
          <w:rFonts w:ascii="Times New Roman" w:hAnsi="Times New Roman"/>
          <w:lang w:val="pl-PL"/>
        </w:rPr>
      </w:pPr>
      <w:r>
        <w:rPr>
          <w:rFonts w:ascii="Times New Roman" w:eastAsia="Times New Roman" w:hAnsi="Times New Roman"/>
          <w:b/>
          <w:sz w:val="40"/>
          <w:szCs w:val="40"/>
          <w:lang w:val="pl-PL"/>
        </w:rPr>
        <w:t>dla Gminy Sokołów Podlaski na rok 2021</w:t>
      </w:r>
    </w:p>
    <w:p w:rsidR="00C37084" w:rsidRDefault="00C37084" w:rsidP="00C37084">
      <w:pPr>
        <w:pStyle w:val="Standard"/>
        <w:rPr>
          <w:rFonts w:ascii="Times New Roman" w:eastAsia="Times New Roman" w:hAnsi="Times New Roman"/>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r>
        <w:rPr>
          <w:rFonts w:ascii="Times New Roman" w:eastAsia="Times New Roman" w:hAnsi="Times New Roman"/>
          <w:b/>
          <w:sz w:val="28"/>
          <w:szCs w:val="28"/>
          <w:lang w:val="pl-PL"/>
        </w:rPr>
        <w:t xml:space="preserve">                                                 </w:t>
      </w: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p>
    <w:p w:rsidR="00C37084" w:rsidRDefault="00C37084" w:rsidP="00C37084">
      <w:pPr>
        <w:pStyle w:val="Standard"/>
        <w:jc w:val="both"/>
        <w:rPr>
          <w:rFonts w:ascii="Times New Roman" w:eastAsia="Times New Roman" w:hAnsi="Times New Roman"/>
          <w:b/>
          <w:sz w:val="28"/>
          <w:szCs w:val="28"/>
          <w:lang w:val="pl-PL"/>
        </w:rPr>
      </w:pPr>
      <w:r>
        <w:rPr>
          <w:rFonts w:ascii="Times New Roman" w:eastAsia="Times New Roman" w:hAnsi="Times New Roman"/>
          <w:b/>
          <w:sz w:val="28"/>
          <w:szCs w:val="28"/>
          <w:lang w:val="pl-PL"/>
        </w:rPr>
        <w:t xml:space="preserve">                                                      </w:t>
      </w:r>
    </w:p>
    <w:p w:rsidR="00C37084" w:rsidRDefault="00C37084" w:rsidP="00C37084">
      <w:pPr>
        <w:pStyle w:val="Standard"/>
        <w:spacing w:line="100" w:lineRule="atLeast"/>
        <w:ind w:firstLine="708"/>
        <w:jc w:val="both"/>
        <w:rPr>
          <w:rFonts w:ascii="Times New Roman" w:eastAsia="Times New Roman" w:hAnsi="Times New Roman"/>
          <w:lang w:val="pl-PL"/>
        </w:rPr>
      </w:pPr>
      <w:r>
        <w:rPr>
          <w:rFonts w:ascii="Times New Roman" w:eastAsia="Times New Roman" w:hAnsi="Times New Roman"/>
          <w:lang w:val="pl-PL"/>
        </w:rPr>
        <w:t>Gminny Program Profilaktyki i Rozwiązywania Problemów Alkoholowych oraz Przeciwdziałania Narkomanii określa zakres i formę realizacji zadań wynikających z ustaw.</w:t>
      </w:r>
    </w:p>
    <w:p w:rsidR="00C37084" w:rsidRDefault="00C37084" w:rsidP="00C37084">
      <w:pPr>
        <w:pStyle w:val="Standard"/>
        <w:tabs>
          <w:tab w:val="left" w:pos="1134"/>
        </w:tabs>
        <w:spacing w:line="100" w:lineRule="atLeast"/>
        <w:jc w:val="both"/>
        <w:rPr>
          <w:rFonts w:ascii="Times New Roman" w:eastAsia="Times New Roman" w:hAnsi="Times New Roman"/>
          <w:b/>
          <w:lang w:val="pl-PL"/>
        </w:rPr>
      </w:pPr>
    </w:p>
    <w:p w:rsidR="00C37084" w:rsidRDefault="00C37084" w:rsidP="00C37084">
      <w:pPr>
        <w:pStyle w:val="Standard"/>
        <w:tabs>
          <w:tab w:val="left" w:pos="1134"/>
        </w:tabs>
        <w:spacing w:line="100" w:lineRule="atLeast"/>
        <w:jc w:val="both"/>
        <w:rPr>
          <w:rFonts w:ascii="Times New Roman" w:eastAsia="Times New Roman" w:hAnsi="Times New Roman"/>
          <w:b/>
          <w:lang w:val="pl-PL"/>
        </w:rPr>
      </w:pPr>
      <w:r>
        <w:rPr>
          <w:rFonts w:ascii="Times New Roman" w:eastAsia="Times New Roman" w:hAnsi="Times New Roman"/>
          <w:b/>
          <w:lang w:val="pl-PL"/>
        </w:rPr>
        <w:t>Podstawa prawna:</w:t>
      </w:r>
    </w:p>
    <w:p w:rsidR="00C37084" w:rsidRDefault="00C37084" w:rsidP="00C37084">
      <w:pPr>
        <w:pStyle w:val="Akapitzlist"/>
        <w:numPr>
          <w:ilvl w:val="0"/>
          <w:numId w:val="19"/>
        </w:numPr>
        <w:spacing w:line="100" w:lineRule="atLeast"/>
        <w:jc w:val="both"/>
        <w:rPr>
          <w:rFonts w:hint="eastAsia"/>
        </w:rPr>
      </w:pPr>
      <w:r>
        <w:rPr>
          <w:rFonts w:ascii="Times New Roman" w:hAnsi="Times New Roman" w:cs="Times New Roman"/>
          <w:lang w:val="pl-PL"/>
        </w:rPr>
        <w:t>Ustawa z dnia 26 października 1982r. o wychowaniu w trzeźwości o przeciwdziałaniu alkoholizmowi ( Dz. U z 2019 r. poz. 2277 ze zm.)</w:t>
      </w:r>
    </w:p>
    <w:p w:rsidR="00C37084" w:rsidRDefault="00C37084" w:rsidP="00C37084">
      <w:pPr>
        <w:pStyle w:val="Akapitzlist"/>
        <w:numPr>
          <w:ilvl w:val="0"/>
          <w:numId w:val="1"/>
        </w:numPr>
        <w:spacing w:line="100" w:lineRule="atLeast"/>
        <w:jc w:val="both"/>
        <w:rPr>
          <w:rFonts w:ascii="Times New Roman" w:hAnsi="Times New Roman"/>
          <w:lang w:val="pl-PL"/>
        </w:rPr>
      </w:pPr>
      <w:r>
        <w:rPr>
          <w:rFonts w:ascii="Times New Roman" w:eastAsia="Times New Roman" w:hAnsi="Times New Roman" w:cs="Times New Roman"/>
          <w:lang w:val="pl-PL"/>
        </w:rPr>
        <w:t>Ustawa z dnia 29 lipca 2005r o przeciwdziałaniu narkomanii (tj. Dz. U. z 2020r poz.2050)</w:t>
      </w:r>
    </w:p>
    <w:p w:rsidR="00C37084" w:rsidRDefault="00C37084" w:rsidP="00C37084">
      <w:pPr>
        <w:pStyle w:val="Akapitzlist"/>
        <w:spacing w:line="100" w:lineRule="atLeast"/>
        <w:ind w:left="1428"/>
        <w:jc w:val="both"/>
        <w:rPr>
          <w:rFonts w:ascii="Times New Roman" w:eastAsia="Times New Roman" w:hAnsi="Times New Roman" w:cs="Times New Roman"/>
          <w:lang w:val="pl-PL"/>
        </w:rPr>
      </w:pPr>
    </w:p>
    <w:p w:rsidR="00C37084" w:rsidRDefault="00C37084" w:rsidP="00C37084">
      <w:pPr>
        <w:pStyle w:val="Standard"/>
        <w:spacing w:line="100" w:lineRule="atLeast"/>
        <w:jc w:val="both"/>
        <w:rPr>
          <w:rFonts w:ascii="Times New Roman" w:hAnsi="Times New Roman"/>
          <w:lang w:val="pl-PL"/>
        </w:rPr>
      </w:pPr>
      <w:r>
        <w:rPr>
          <w:rFonts w:ascii="Times New Roman" w:eastAsia="Times New Roman" w:hAnsi="Times New Roman"/>
          <w:lang w:val="pl-PL"/>
        </w:rPr>
        <w:t>Podstawą podejmowanych działań w zakresie profilaktyki i rozwiązywania problemów alkoholowych oraz Przeciwdziałania Narkomani w Gminie Sokołów Podlaski na rok 2021 są również:</w:t>
      </w:r>
    </w:p>
    <w:p w:rsidR="00C37084" w:rsidRDefault="00C37084" w:rsidP="00C37084">
      <w:pPr>
        <w:pStyle w:val="Akapitzlist"/>
        <w:numPr>
          <w:ilvl w:val="0"/>
          <w:numId w:val="20"/>
        </w:numPr>
        <w:spacing w:line="100" w:lineRule="atLeast"/>
        <w:jc w:val="both"/>
        <w:rPr>
          <w:rFonts w:ascii="Times New Roman" w:hAnsi="Times New Roman"/>
          <w:lang w:val="pl-PL"/>
        </w:rPr>
      </w:pPr>
      <w:r>
        <w:rPr>
          <w:rFonts w:ascii="Times New Roman" w:eastAsia="Times New Roman" w:hAnsi="Times New Roman" w:cs="Times New Roman"/>
          <w:lang w:val="pl-PL"/>
        </w:rPr>
        <w:t>Rekomendacje Państwowej Agencji Rozwiązywania Problemów Alkoholowych do realizowania i finansowania gminnych programów profilaktyki i rozwiązywania problemów alkoholowych w  2021 roku,</w:t>
      </w:r>
    </w:p>
    <w:p w:rsidR="00C37084" w:rsidRDefault="00C37084" w:rsidP="00C37084">
      <w:pPr>
        <w:pStyle w:val="Akapitzlist"/>
        <w:numPr>
          <w:ilvl w:val="0"/>
          <w:numId w:val="2"/>
        </w:numPr>
        <w:spacing w:line="100" w:lineRule="atLeast"/>
        <w:jc w:val="both"/>
        <w:rPr>
          <w:rFonts w:ascii="Times New Roman" w:eastAsia="Times New Roman" w:hAnsi="Times New Roman" w:cs="Times New Roman"/>
          <w:lang w:val="pl-PL"/>
        </w:rPr>
      </w:pPr>
      <w:r>
        <w:rPr>
          <w:rFonts w:ascii="Times New Roman" w:eastAsia="Times New Roman" w:hAnsi="Times New Roman" w:cs="Times New Roman"/>
          <w:lang w:val="pl-PL"/>
        </w:rPr>
        <w:t>Krajowy Program Profilaktyki i Rozwiązywania Problemów Alkoholowych i Program Przeciwdziałania Uzależnieniom Behawioralnym określony w Narodowym Programie Zdrowia na lata 2016 -2020,</w:t>
      </w:r>
    </w:p>
    <w:p w:rsidR="00C37084" w:rsidRDefault="00C37084" w:rsidP="00C37084">
      <w:pPr>
        <w:pStyle w:val="Akapitzlist"/>
        <w:numPr>
          <w:ilvl w:val="0"/>
          <w:numId w:val="2"/>
        </w:numPr>
        <w:spacing w:line="100" w:lineRule="atLeast"/>
        <w:jc w:val="both"/>
        <w:rPr>
          <w:rFonts w:ascii="Times New Roman" w:hAnsi="Times New Roman"/>
          <w:lang w:val="pl-PL"/>
        </w:rPr>
      </w:pPr>
      <w:r>
        <w:rPr>
          <w:rFonts w:ascii="Times New Roman" w:eastAsia="Times New Roman" w:hAnsi="Times New Roman" w:cs="Times New Roman"/>
          <w:lang w:val="pl-PL"/>
        </w:rPr>
        <w:t>Wnioski Gminnej Komisji Rozwiązywania Problemów Alkoholowych z realizacji Programu w 2020 roku,</w:t>
      </w:r>
    </w:p>
    <w:p w:rsidR="00C37084" w:rsidRDefault="00C37084" w:rsidP="00C37084">
      <w:pPr>
        <w:pStyle w:val="Akapitzlist"/>
        <w:numPr>
          <w:ilvl w:val="0"/>
          <w:numId w:val="2"/>
        </w:numPr>
        <w:spacing w:line="100" w:lineRule="atLeast"/>
        <w:jc w:val="both"/>
        <w:rPr>
          <w:rFonts w:ascii="Times New Roman" w:hAnsi="Times New Roman"/>
          <w:lang w:val="pl-PL"/>
        </w:rPr>
      </w:pPr>
      <w:r>
        <w:rPr>
          <w:rFonts w:ascii="Times New Roman" w:eastAsia="Times New Roman" w:hAnsi="Times New Roman" w:cs="Times New Roman"/>
          <w:lang w:val="pl-PL"/>
        </w:rPr>
        <w:t>Wnioski badania “Diagnoza lokalnych zagrożeń społecznych Gminy Sokołów Podlaski, które było przeprowadzone w 2019 roku,</w:t>
      </w:r>
    </w:p>
    <w:p w:rsidR="00C37084" w:rsidRDefault="00C37084" w:rsidP="00C37084">
      <w:pPr>
        <w:pStyle w:val="Akapitzlist"/>
        <w:numPr>
          <w:ilvl w:val="0"/>
          <w:numId w:val="2"/>
        </w:numPr>
        <w:spacing w:line="100" w:lineRule="atLeast"/>
        <w:jc w:val="both"/>
        <w:rPr>
          <w:rFonts w:ascii="Times New Roman" w:eastAsia="Times New Roman" w:hAnsi="Times New Roman" w:cs="Times New Roman"/>
          <w:lang w:val="pl-PL"/>
        </w:rPr>
      </w:pPr>
      <w:r>
        <w:rPr>
          <w:rFonts w:ascii="Times New Roman" w:eastAsia="Times New Roman" w:hAnsi="Times New Roman" w:cs="Times New Roman"/>
          <w:lang w:val="pl-PL"/>
        </w:rPr>
        <w:t>Wnioski, uwagi, propozycje zgłaszane przez osoby fizyczne i prawne, których działalność służy rozwiązywaniu problemów alkoholowych i problemów narkomanii.</w:t>
      </w:r>
    </w:p>
    <w:p w:rsidR="00C37084" w:rsidRDefault="00C37084" w:rsidP="00C37084">
      <w:pPr>
        <w:pStyle w:val="Standard"/>
        <w:spacing w:line="100" w:lineRule="atLeast"/>
        <w:jc w:val="both"/>
        <w:rPr>
          <w:rFonts w:ascii="Times New Roman" w:eastAsia="Times New Roman" w:hAnsi="Times New Roman" w:cs="Times New Roman"/>
          <w:lang w:val="pl-PL"/>
        </w:rPr>
      </w:pPr>
    </w:p>
    <w:p w:rsidR="00C37084" w:rsidRDefault="00C37084" w:rsidP="00C37084">
      <w:pPr>
        <w:pStyle w:val="Standard"/>
        <w:spacing w:line="100" w:lineRule="atLeast"/>
        <w:jc w:val="both"/>
        <w:rPr>
          <w:rFonts w:ascii="Times New Roman" w:eastAsia="Times New Roman" w:hAnsi="Times New Roman"/>
          <w:lang w:val="pl-PL"/>
        </w:rPr>
      </w:pPr>
    </w:p>
    <w:p w:rsidR="00C37084" w:rsidRDefault="00C37084" w:rsidP="00C37084">
      <w:pPr>
        <w:pStyle w:val="Standard"/>
        <w:spacing w:line="100" w:lineRule="atLeast"/>
        <w:jc w:val="both"/>
        <w:rPr>
          <w:rFonts w:ascii="Times New Roman" w:hAnsi="Times New Roman"/>
          <w:lang w:val="pl-PL"/>
        </w:rPr>
      </w:pPr>
      <w:r>
        <w:rPr>
          <w:rFonts w:ascii="Times New Roman" w:eastAsia="Times New Roman" w:hAnsi="Times New Roman"/>
          <w:b/>
          <w:sz w:val="28"/>
          <w:szCs w:val="28"/>
          <w:lang w:val="pl-PL"/>
        </w:rPr>
        <w:t>Rozdział I</w:t>
      </w:r>
    </w:p>
    <w:p w:rsidR="00C37084" w:rsidRDefault="00C37084" w:rsidP="00C37084">
      <w:pPr>
        <w:pStyle w:val="Standard"/>
        <w:spacing w:line="100" w:lineRule="atLeast"/>
        <w:jc w:val="both"/>
        <w:rPr>
          <w:rFonts w:ascii="Times New Roman" w:eastAsia="Times New Roman" w:hAnsi="Times New Roman"/>
          <w:b/>
          <w:lang w:val="pl-PL"/>
        </w:rPr>
      </w:pPr>
    </w:p>
    <w:p w:rsidR="00C37084" w:rsidRDefault="00C37084" w:rsidP="00C37084">
      <w:pPr>
        <w:pStyle w:val="Standard"/>
        <w:spacing w:line="100" w:lineRule="atLeast"/>
        <w:jc w:val="both"/>
        <w:rPr>
          <w:rFonts w:ascii="Times New Roman" w:eastAsia="Times New Roman" w:hAnsi="Times New Roman"/>
          <w:b/>
          <w:lang w:val="pl-PL"/>
        </w:rPr>
      </w:pPr>
      <w:r>
        <w:rPr>
          <w:rFonts w:ascii="Times New Roman" w:eastAsia="Times New Roman" w:hAnsi="Times New Roman"/>
          <w:b/>
          <w:lang w:val="pl-PL"/>
        </w:rPr>
        <w:t>1. Diagnoza Gminy Sokołów Podlaski.</w:t>
      </w:r>
    </w:p>
    <w:p w:rsidR="00C37084" w:rsidRDefault="00C37084" w:rsidP="00C37084">
      <w:pPr>
        <w:pStyle w:val="Standard"/>
        <w:rPr>
          <w:rFonts w:ascii="Times New Roman" w:hAnsi="Times New Roman"/>
          <w:lang w:val="pl-PL"/>
        </w:rPr>
      </w:pPr>
      <w:r>
        <w:rPr>
          <w:rFonts w:ascii="Times New Roman" w:hAnsi="Times New Roman"/>
          <w:lang w:val="pl-PL"/>
        </w:rPr>
        <w:t xml:space="preserve">                                                                                                         </w:t>
      </w:r>
    </w:p>
    <w:p w:rsidR="00C37084" w:rsidRDefault="00C37084" w:rsidP="00C37084">
      <w:pPr>
        <w:pStyle w:val="Standard"/>
        <w:ind w:firstLine="708"/>
        <w:jc w:val="both"/>
        <w:rPr>
          <w:rFonts w:ascii="Times New Roman" w:hAnsi="Times New Roman"/>
          <w:lang w:val="pl-PL"/>
        </w:rPr>
      </w:pPr>
      <w:r>
        <w:rPr>
          <w:rFonts w:ascii="Times New Roman" w:hAnsi="Times New Roman"/>
          <w:sz w:val="23"/>
          <w:lang w:val="pl-PL"/>
        </w:rPr>
        <w:t>Raport ma na celu przedstawienie wyników badań ankietowych przeprowadzonych w drugiej połowie 2019 roku, obejmujących podstawowe problemy społeczne związane z nadużywaniem alkoholu, nikotyny, dopalaczy i narkotyków, uzależnieniem od hazardu, przemocą w rodzinie oraz w środowisku szkolnym, cyberprzemocą, a także postawami społecznymi wobec tychże zjawisk. Dane dotyczące lokalnych zagrożeń społecznych uzyskane zostały w drodze anonimowych badań ankietowych przeprowadzonych w gminie Sokołów Podlaski wśród trzech grup reprezentujących trzy lokalne środowiska: 1) dorośli mieszkańcy 2) dzieci i młodzież szkolna 3) sprzedawcy i właściciele punktów sprzedaży alkoholu. Dane pochodzące z badań ankietowych uzupełniono o dane na temat funkcjonowania Gminnego Ośrodka Pomocy Społecznej, Policji, Gminnej Komisji Rozwiązywania Problemów Alkoholowych, Podkomisji Interwencyjno-Motywującej.</w:t>
      </w:r>
    </w:p>
    <w:p w:rsidR="00C37084" w:rsidRDefault="00C37084" w:rsidP="00C37084">
      <w:pPr>
        <w:pStyle w:val="Standard"/>
        <w:ind w:firstLine="708"/>
        <w:jc w:val="both"/>
        <w:rPr>
          <w:rFonts w:ascii="Times New Roman" w:hAnsi="Times New Roman"/>
          <w:sz w:val="23"/>
          <w:lang w:val="pl-PL"/>
        </w:rPr>
      </w:pP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1.1 Dane demograficzne.</w:t>
      </w:r>
    </w:p>
    <w:p w:rsidR="00C37084" w:rsidRDefault="00C37084" w:rsidP="00C37084">
      <w:pPr>
        <w:pStyle w:val="Standard"/>
        <w:ind w:firstLine="708"/>
        <w:jc w:val="both"/>
        <w:rPr>
          <w:rFonts w:ascii="Times New Roman" w:hAnsi="Times New Roman"/>
          <w:lang w:val="pl-PL"/>
        </w:rPr>
      </w:pPr>
      <w:r>
        <w:rPr>
          <w:rFonts w:ascii="Times New Roman" w:hAnsi="Times New Roman"/>
          <w:b/>
          <w:i/>
          <w:sz w:val="23"/>
          <w:lang w:val="pl-PL"/>
        </w:rPr>
        <w:t xml:space="preserve">Gmina Sokołów Podlaski </w:t>
      </w:r>
      <w:r>
        <w:rPr>
          <w:rFonts w:ascii="Times New Roman" w:hAnsi="Times New Roman"/>
          <w:i/>
          <w:sz w:val="23"/>
          <w:lang w:val="pl-PL"/>
        </w:rPr>
        <w:t>ma 6 021 mieszkańców, z czego 48,4% stanowią kobiety, a 51,6% mężczyźni. W latach 2002-2017 liczba mieszkańców zmalała o 4,0%. Średni wiek mieszkańców wynosi 41,0 lat i jest porównywalny do średniego wieku mieszkańców województwa mazowieckiego oraz porównywalny do średniego wieku mieszkańców całej Polski.</w:t>
      </w:r>
    </w:p>
    <w:p w:rsidR="00C37084" w:rsidRDefault="00C37084" w:rsidP="00C37084">
      <w:pPr>
        <w:pStyle w:val="Standard"/>
        <w:ind w:firstLine="708"/>
        <w:jc w:val="both"/>
        <w:rPr>
          <w:rFonts w:ascii="Times New Roman" w:hAnsi="Times New Roman"/>
          <w:lang w:val="pl-PL"/>
        </w:rPr>
      </w:pPr>
      <w:r>
        <w:rPr>
          <w:rFonts w:ascii="Times New Roman" w:hAnsi="Times New Roman"/>
          <w:i/>
          <w:sz w:val="23"/>
          <w:lang w:val="pl-PL"/>
        </w:rPr>
        <w:t xml:space="preserve">Mieszkańcy gminy Sokołów Podlaski zawarli w 2017 roku 34 małżeństw, co odpowiada 5,6 małżeństwom na 1000 mieszkańców. Jest to więcej od wartości dla województwa mazowieckiego oraz znacznie więcej od wartości dla Polski. W tym samym okresie odnotowano 1,1 rozwodów przypadających na </w:t>
      </w:r>
      <w:r>
        <w:rPr>
          <w:rFonts w:ascii="Times New Roman" w:hAnsi="Times New Roman"/>
          <w:i/>
          <w:sz w:val="23"/>
          <w:lang w:val="pl-PL"/>
        </w:rPr>
        <w:lastRenderedPageBreak/>
        <w:t>1000 mieszkańców. 28,9% mieszkańców gminy Sokołów Podlaski jest stanu wolnego, 57,4% żyje w małżeństwie, 2,6% mieszkańców jest po rozwodzie, a 11,0% to wdowy/wdowcy.</w:t>
      </w:r>
    </w:p>
    <w:p w:rsidR="00C37084" w:rsidRDefault="00C37084" w:rsidP="00C37084">
      <w:pPr>
        <w:pStyle w:val="Standard"/>
        <w:ind w:firstLine="708"/>
        <w:jc w:val="both"/>
        <w:rPr>
          <w:rFonts w:ascii="Times New Roman" w:hAnsi="Times New Roman"/>
          <w:lang w:val="pl-PL"/>
        </w:rPr>
      </w:pPr>
      <w:r>
        <w:rPr>
          <w:rFonts w:ascii="Times New Roman" w:hAnsi="Times New Roman"/>
          <w:i/>
          <w:sz w:val="23"/>
          <w:lang w:val="pl-PL"/>
        </w:rPr>
        <w:t>Gmina Sokołów Podlaski ma ujemny przyrost naturalny wynoszący -19. Odpowiada to przyrostowi naturalnemu -3,16 na 1000 mieszkańców gminy Sokołów Podlaski. W 2017 roku urodziło się 55 dzieci, w tym 40,0% dziewczynek i 60,0% chłopców. Średnia waga noworodków to 3 459 gramów. Współczynnik dynamiki demograficznej, czyli stosunek liczby urodzeń żywych do liczby zgonów wynosi 0,78 i jest znacznie mniejszy od średniej dla województwa oraz znacznie mniejszy od współczynnika dynamiki demograficznej dla całego kraju.</w:t>
      </w:r>
    </w:p>
    <w:p w:rsidR="00C37084" w:rsidRDefault="00C37084" w:rsidP="00C37084">
      <w:pPr>
        <w:pStyle w:val="Standard"/>
        <w:ind w:firstLine="708"/>
        <w:jc w:val="both"/>
        <w:rPr>
          <w:rFonts w:ascii="Times New Roman" w:hAnsi="Times New Roman"/>
          <w:i/>
          <w:sz w:val="23"/>
          <w:lang w:val="pl-PL"/>
        </w:rPr>
      </w:pPr>
      <w:r>
        <w:rPr>
          <w:rFonts w:ascii="Times New Roman" w:hAnsi="Times New Roman"/>
          <w:i/>
          <w:sz w:val="23"/>
          <w:lang w:val="pl-PL"/>
        </w:rPr>
        <w:t>1.2 Cel badania.</w:t>
      </w:r>
    </w:p>
    <w:p w:rsidR="00C37084" w:rsidRDefault="00C37084" w:rsidP="00C37084">
      <w:pPr>
        <w:pStyle w:val="Standard"/>
        <w:ind w:firstLine="708"/>
        <w:jc w:val="both"/>
        <w:rPr>
          <w:rFonts w:ascii="Times New Roman" w:hAnsi="Times New Roman"/>
          <w:lang w:val="pl-PL"/>
        </w:rPr>
      </w:pPr>
      <w:r>
        <w:rPr>
          <w:rFonts w:ascii="Times New Roman" w:hAnsi="Times New Roman"/>
          <w:i/>
          <w:sz w:val="23"/>
          <w:lang w:val="pl-PL"/>
        </w:rPr>
        <w:t>Celem badania by</w:t>
      </w:r>
      <w:r>
        <w:rPr>
          <w:rFonts w:ascii="Times New Roman" w:hAnsi="Times New Roman"/>
          <w:sz w:val="23"/>
          <w:lang w:val="pl-PL"/>
        </w:rPr>
        <w:t xml:space="preserve">ła identyfikacja zagrożeń społecznych w środowisku lokalnym, w szczególności obejmujących: </w:t>
      </w:r>
      <w:r>
        <w:rPr>
          <w:rFonts w:ascii="Times New Roman" w:hAnsi="Times New Roman"/>
          <w:sz w:val="23"/>
          <w:lang w:val="pl-PL"/>
        </w:rPr>
        <w:t xml:space="preserve"> postawy społeczne dotyczące problemów istotnych w środowisku lokalnym, </w:t>
      </w:r>
      <w:r>
        <w:rPr>
          <w:rFonts w:ascii="Times New Roman" w:hAnsi="Times New Roman"/>
          <w:sz w:val="23"/>
          <w:lang w:val="pl-PL"/>
        </w:rPr>
        <w:t xml:space="preserve"> zagadnienia związane z substancjami psychoaktywnymi, takimi jak narkotyki i dopalacze, </w:t>
      </w:r>
      <w:r>
        <w:rPr>
          <w:rFonts w:ascii="Times New Roman" w:hAnsi="Times New Roman"/>
          <w:sz w:val="23"/>
          <w:lang w:val="pl-PL"/>
        </w:rPr>
        <w:t xml:space="preserve"> zagadnienia związane ze spożywaniem alkoholu, postawami wobec alkoholu oraz problematyką uzależnienia, </w:t>
      </w:r>
      <w:r>
        <w:rPr>
          <w:rFonts w:ascii="Times New Roman" w:hAnsi="Times New Roman"/>
          <w:sz w:val="23"/>
          <w:lang w:val="pl-PL"/>
        </w:rPr>
        <w:t xml:space="preserve"> zagadnienia związane z uzależnieniem od papierosów oraz e-papierosów, </w:t>
      </w:r>
      <w:r>
        <w:rPr>
          <w:rFonts w:ascii="Times New Roman" w:hAnsi="Times New Roman"/>
          <w:sz w:val="23"/>
          <w:lang w:val="pl-PL"/>
        </w:rPr>
        <w:t xml:space="preserve"> zagadnienia związane z uzależnieniem od hazardu, </w:t>
      </w:r>
      <w:r>
        <w:rPr>
          <w:rFonts w:ascii="Times New Roman" w:hAnsi="Times New Roman"/>
          <w:sz w:val="23"/>
          <w:lang w:val="pl-PL"/>
        </w:rPr>
        <w:t xml:space="preserve"> zagadnienia związane z przemocą w rodzinie w tym przekonania dotyczące modelu wychowania dzieci i młodzieży w kontekście stosowania kar fizycznych, </w:t>
      </w:r>
      <w:r>
        <w:rPr>
          <w:rFonts w:ascii="Times New Roman" w:hAnsi="Times New Roman"/>
          <w:sz w:val="23"/>
          <w:lang w:val="pl-PL"/>
        </w:rPr>
        <w:t> zagadnienia związane z cyberprzemocą oraz uzależnieniami od czynności związanych z nowymi technologiami.</w:t>
      </w:r>
    </w:p>
    <w:p w:rsidR="00C37084" w:rsidRDefault="00C37084" w:rsidP="00C37084">
      <w:pPr>
        <w:pStyle w:val="Standard"/>
        <w:ind w:firstLine="708"/>
        <w:jc w:val="both"/>
        <w:rPr>
          <w:rFonts w:ascii="Times New Roman" w:hAnsi="Times New Roman"/>
          <w:lang w:val="pl-PL"/>
        </w:rPr>
      </w:pPr>
      <w:r>
        <w:rPr>
          <w:rFonts w:ascii="Times New Roman" w:hAnsi="Times New Roman"/>
          <w:sz w:val="23"/>
          <w:lang w:val="pl-PL"/>
        </w:rPr>
        <w:t xml:space="preserve">1.3 </w:t>
      </w:r>
      <w:r>
        <w:rPr>
          <w:rFonts w:ascii="Times New Roman" w:hAnsi="Times New Roman"/>
          <w:sz w:val="22"/>
          <w:lang w:val="pl-PL"/>
        </w:rPr>
        <w:t>Spozywanie alkoholu oraz związane z nim problmy społeczne.</w:t>
      </w:r>
    </w:p>
    <w:p w:rsidR="00C37084" w:rsidRDefault="00C37084" w:rsidP="00C37084">
      <w:pPr>
        <w:pStyle w:val="Standard"/>
        <w:ind w:firstLine="708"/>
        <w:jc w:val="both"/>
        <w:rPr>
          <w:rFonts w:ascii="Times New Roman" w:hAnsi="Times New Roman"/>
          <w:lang w:val="pl-PL"/>
        </w:rPr>
      </w:pPr>
      <w:r>
        <w:rPr>
          <w:rFonts w:ascii="Times New Roman" w:hAnsi="Times New Roman"/>
          <w:i/>
          <w:sz w:val="23"/>
          <w:lang w:val="pl-PL"/>
        </w:rPr>
        <w:t>Przyjęło się sądzić, że Polacy piją alkohol często, w dużych ilościach. Należałoby więc wnioskować, że istnieje społeczne przyzwolenie, norma, która nie potępia częstego spożywania alkoholu, lecz przeciwnie – czyni je społecznie akceptowalnym wzorem postępowania. Jednak nie potwierdza tego rozkład deklaracji, jaki uzyskaliśmy w trakcie badania. Ponad połowa Polaków (53%) twierdzi, że pije alkohol, ale tylko od czasu do czasu i mając ku temu dobrą okazję. Można to nazwać umiarkowanym stylem picia. Niewielkie grupy badanych deklarują częste (4%) i dosyć częste (7%) wykorzystywanie różnych okazji do napicia się alkoholu. Co szósty respondent (16%) przyznaje, że unika okazji do tego, żeby pić alkohol, a prawie co piąty (19%) deklaruje abstynencję. Warto zauważyć, że pewien normatywny styl picia nie zmienił się od dziesięciu lat, gdyż w badaniu z 1997 roku respondenci odpowiadali bardzo podobnie</w:t>
      </w:r>
      <w:r>
        <w:rPr>
          <w:rFonts w:ascii="Times New Roman" w:hAnsi="Times New Roman"/>
          <w:sz w:val="14"/>
          <w:lang w:val="pl-PL"/>
        </w:rPr>
        <w:t xml:space="preserve">2 </w:t>
      </w:r>
      <w:r>
        <w:rPr>
          <w:rFonts w:ascii="Times New Roman" w:hAnsi="Times New Roman"/>
          <w:i/>
          <w:sz w:val="23"/>
          <w:lang w:val="pl-PL"/>
        </w:rPr>
        <w:t xml:space="preserve">. </w:t>
      </w:r>
      <w:r>
        <w:rPr>
          <w:rFonts w:ascii="Times New Roman" w:hAnsi="Times New Roman"/>
          <w:sz w:val="23"/>
          <w:lang w:val="pl-PL"/>
        </w:rPr>
        <w:t xml:space="preserve">Kolejne badania CBOSu, z 2010 roku, wydają się potwierdzać wskazane wcześniej tendencje Polaków w piciu alkoholu. Mianowicie: </w:t>
      </w:r>
      <w:r>
        <w:rPr>
          <w:rFonts w:ascii="Times New Roman" w:hAnsi="Times New Roman"/>
          <w:i/>
          <w:sz w:val="23"/>
          <w:lang w:val="pl-PL"/>
        </w:rPr>
        <w:t>Od alkoholu nie stroni ponad trzy czwarte dorosłych Polaków (76%), przy czym dwie trzecie (65%) twierdzi, że pije czasami, a co dziewiąty (11%) – że często. Ponad jedna piąta badanych (22%) deklaruje abstynencję. W ciągu ostatnich trzynastu lat zwiększyła się (o 6 punktów procentowych) grupa abstynentów, zmalał zaś (o 4 punkty) odsetek tych, którzy rzadko piją alkohol</w:t>
      </w:r>
      <w:r>
        <w:rPr>
          <w:rFonts w:ascii="Times New Roman" w:hAnsi="Times New Roman"/>
          <w:sz w:val="14"/>
          <w:lang w:val="pl-PL"/>
        </w:rPr>
        <w:t>3</w:t>
      </w:r>
      <w:r>
        <w:rPr>
          <w:rFonts w:ascii="Times New Roman" w:hAnsi="Times New Roman"/>
          <w:i/>
          <w:sz w:val="23"/>
          <w:lang w:val="pl-PL"/>
        </w:rPr>
        <w:t xml:space="preserve">. </w:t>
      </w:r>
      <w:r>
        <w:rPr>
          <w:rFonts w:ascii="Times New Roman" w:hAnsi="Times New Roman"/>
          <w:sz w:val="23"/>
          <w:lang w:val="pl-PL"/>
        </w:rPr>
        <w:t xml:space="preserve">W przeprowadzonej ankiecie zbadano postawy i przekonania dorosłych mieszkańców na temat alkoholu. Pierwszą z poruszanych kwestii był </w:t>
      </w:r>
      <w:r>
        <w:rPr>
          <w:rFonts w:ascii="Times New Roman" w:hAnsi="Times New Roman"/>
          <w:b/>
          <w:sz w:val="23"/>
          <w:lang w:val="pl-PL"/>
        </w:rPr>
        <w:t>wiek inicjacji alkoholowej</w:t>
      </w:r>
      <w:r>
        <w:rPr>
          <w:rFonts w:ascii="Times New Roman" w:hAnsi="Times New Roman"/>
          <w:sz w:val="23"/>
          <w:lang w:val="pl-PL"/>
        </w:rPr>
        <w:t xml:space="preserve">. </w:t>
      </w:r>
      <w:r>
        <w:rPr>
          <w:rFonts w:ascii="Times New Roman" w:hAnsi="Times New Roman"/>
          <w:b/>
          <w:sz w:val="23"/>
          <w:lang w:val="pl-PL"/>
        </w:rPr>
        <w:t xml:space="preserve">36% osób swój wiek inicjacji alkoholowej wskazało na pełnoletność. Kolejna najwyższa wartość odnosi się do wieku między 16 a 18 lat – 33% </w:t>
      </w:r>
      <w:r>
        <w:rPr>
          <w:rFonts w:ascii="Times New Roman" w:hAnsi="Times New Roman"/>
          <w:sz w:val="23"/>
          <w:lang w:val="pl-PL"/>
        </w:rPr>
        <w:t>oraz między 13 a 15 rokiem życia – 25%. Wśród ankietowanych nie ma osób, które nigdy nie próbowały alkoholu.</w:t>
      </w:r>
    </w:p>
    <w:p w:rsidR="00C37084" w:rsidRDefault="00C37084" w:rsidP="00C37084">
      <w:pPr>
        <w:pStyle w:val="Standard"/>
        <w:ind w:firstLine="708"/>
        <w:jc w:val="both"/>
        <w:rPr>
          <w:rFonts w:ascii="Times New Roman" w:hAnsi="Times New Roman"/>
          <w:lang w:val="pl-PL"/>
        </w:rPr>
      </w:pPr>
      <w:r>
        <w:rPr>
          <w:rFonts w:ascii="Times New Roman" w:hAnsi="Times New Roman"/>
          <w:sz w:val="23"/>
          <w:lang w:val="pl-PL"/>
        </w:rPr>
        <w:t xml:space="preserve">Kolejną kwestią była </w:t>
      </w:r>
      <w:r>
        <w:rPr>
          <w:rFonts w:ascii="Times New Roman" w:hAnsi="Times New Roman"/>
          <w:b/>
          <w:sz w:val="23"/>
          <w:lang w:val="pl-PL"/>
        </w:rPr>
        <w:t>częstotliwość spożywania alkoholu</w:t>
      </w:r>
      <w:r>
        <w:rPr>
          <w:rFonts w:ascii="Times New Roman" w:hAnsi="Times New Roman"/>
          <w:sz w:val="23"/>
          <w:lang w:val="pl-PL"/>
        </w:rPr>
        <w:t xml:space="preserve">. </w:t>
      </w:r>
      <w:r>
        <w:rPr>
          <w:rFonts w:ascii="Times New Roman" w:hAnsi="Times New Roman"/>
          <w:b/>
          <w:sz w:val="23"/>
          <w:lang w:val="pl-PL"/>
        </w:rPr>
        <w:t xml:space="preserve">Aż 28% </w:t>
      </w:r>
      <w:r>
        <w:rPr>
          <w:rFonts w:ascii="Times New Roman" w:hAnsi="Times New Roman"/>
          <w:sz w:val="23"/>
          <w:lang w:val="pl-PL"/>
        </w:rPr>
        <w:t xml:space="preserve">respondentów to osoby deklarujące </w:t>
      </w:r>
      <w:r>
        <w:rPr>
          <w:rFonts w:ascii="Times New Roman" w:hAnsi="Times New Roman"/>
          <w:b/>
          <w:sz w:val="23"/>
          <w:lang w:val="pl-PL"/>
        </w:rPr>
        <w:t>abstynencję</w:t>
      </w:r>
      <w:r>
        <w:rPr>
          <w:rFonts w:ascii="Times New Roman" w:hAnsi="Times New Roman"/>
          <w:sz w:val="23"/>
          <w:lang w:val="pl-PL"/>
        </w:rPr>
        <w:t xml:space="preserve">. Największa liczba badanych przyznała, że pije alkohol kilka razy w miesiącu (39%) oraz raz w tygodniu (13%). Otrzymane wyniki można podsumować stwierdzeniem, że </w:t>
      </w:r>
      <w:r>
        <w:rPr>
          <w:rFonts w:ascii="Times New Roman" w:hAnsi="Times New Roman"/>
          <w:b/>
          <w:sz w:val="23"/>
          <w:lang w:val="pl-PL"/>
        </w:rPr>
        <w:t>mieszkańcy piją alkohol okazjonalnie.</w:t>
      </w:r>
    </w:p>
    <w:p w:rsidR="00C37084" w:rsidRDefault="00C37084" w:rsidP="00C37084">
      <w:pPr>
        <w:pStyle w:val="Standard"/>
        <w:ind w:firstLine="708"/>
        <w:jc w:val="both"/>
        <w:rPr>
          <w:rFonts w:ascii="Times New Roman" w:hAnsi="Times New Roman"/>
          <w:lang w:val="pl-PL"/>
        </w:rPr>
      </w:pPr>
      <w:r>
        <w:rPr>
          <w:rFonts w:ascii="Times New Roman" w:hAnsi="Times New Roman"/>
          <w:sz w:val="23"/>
          <w:lang w:val="pl-PL"/>
        </w:rPr>
        <w:t xml:space="preserve">Oprócz częstotliwości spożywania alkoholu ważne są także jego </w:t>
      </w:r>
      <w:r>
        <w:rPr>
          <w:rFonts w:ascii="Times New Roman" w:hAnsi="Times New Roman"/>
          <w:b/>
          <w:sz w:val="23"/>
          <w:lang w:val="pl-PL"/>
        </w:rPr>
        <w:t>ilości</w:t>
      </w:r>
      <w:r>
        <w:rPr>
          <w:rFonts w:ascii="Times New Roman" w:hAnsi="Times New Roman"/>
          <w:sz w:val="23"/>
          <w:lang w:val="pl-PL"/>
        </w:rPr>
        <w:t>. Porcja standardowa alkoholu (tzn. 10g czystego, 100% alkoholu) zawarta jest w ok. 250 ml piwa o mocy 5% (pół butelki), w ok. 100 ml wina o mocy 12% (jeden kieliszek wina) oraz w ok. 30 ml wódki o mocy 40% (mały kieliszek wódki). Badani deklarowali najczęściej, że spożywają jednorazowo 1 – 2 porcji (34%) i 3-4 porcje (31%). 8% badanych to osoby niepijące</w:t>
      </w:r>
      <w:r>
        <w:rPr>
          <w:rFonts w:ascii="Times New Roman" w:hAnsi="Times New Roman"/>
          <w:b/>
          <w:sz w:val="23"/>
          <w:lang w:val="pl-PL"/>
        </w:rPr>
        <w:t>. W związku z powyższym, należy uznać, że mieszkańcy gminy Sokołów Podlaski odzwierciedlają postawy wobec picia alkoholu o niskim poziomie ryzyka</w:t>
      </w:r>
      <w:r>
        <w:rPr>
          <w:rFonts w:ascii="Times New Roman" w:hAnsi="Times New Roman"/>
          <w:sz w:val="22"/>
          <w:lang w:val="pl-PL"/>
        </w:rPr>
        <w:t xml:space="preserve">. </w:t>
      </w:r>
      <w:r>
        <w:rPr>
          <w:rFonts w:ascii="Times New Roman" w:hAnsi="Times New Roman"/>
          <w:sz w:val="23"/>
          <w:lang w:val="pl-PL"/>
        </w:rPr>
        <w:t xml:space="preserve">Wśród mieszkańców gminy Sokołów Podlaski 64% uważa, że </w:t>
      </w:r>
      <w:r>
        <w:rPr>
          <w:rFonts w:ascii="Times New Roman" w:hAnsi="Times New Roman"/>
          <w:b/>
          <w:sz w:val="23"/>
          <w:lang w:val="pl-PL"/>
        </w:rPr>
        <w:t>w okolicy znajduje się odpowiednia liczba punktów</w:t>
      </w:r>
      <w:r>
        <w:rPr>
          <w:rFonts w:ascii="Times New Roman" w:hAnsi="Times New Roman"/>
          <w:sz w:val="23"/>
          <w:lang w:val="pl-PL"/>
        </w:rPr>
        <w:t xml:space="preserve">, w których można kupić alkohol, jednocześnie pozostałe </w:t>
      </w:r>
      <w:r>
        <w:rPr>
          <w:rFonts w:ascii="Times New Roman" w:hAnsi="Times New Roman"/>
          <w:b/>
          <w:sz w:val="23"/>
          <w:lang w:val="pl-PL"/>
        </w:rPr>
        <w:t xml:space="preserve">36% badanych twierdzi, że lokali jest za dużo. </w:t>
      </w:r>
      <w:r>
        <w:rPr>
          <w:rFonts w:ascii="Times New Roman" w:hAnsi="Times New Roman"/>
          <w:sz w:val="23"/>
          <w:lang w:val="pl-PL"/>
        </w:rPr>
        <w:t xml:space="preserve">Zachowania związane z piciem alkoholu są w dużej mierze zależne od postaw, czyli chociażby wiedzy na temat szkodliwego działania alkoholu, emocji i motywacji, które towarzyszą jego spożywaniu. Pierwsze z pytań dotyczyło mitu, jakoby alkohol zawarty w „słabszych” napojach (piwie, winie) był mniej szkodliwy niż ten </w:t>
      </w:r>
      <w:r>
        <w:rPr>
          <w:rFonts w:ascii="Times New Roman" w:hAnsi="Times New Roman"/>
          <w:sz w:val="23"/>
          <w:lang w:val="pl-PL"/>
        </w:rPr>
        <w:lastRenderedPageBreak/>
        <w:t xml:space="preserve">zawarty w wysokoprocentowych napojach (np. w wódce). Połowa </w:t>
      </w:r>
      <w:r>
        <w:rPr>
          <w:rFonts w:ascii="Times New Roman" w:hAnsi="Times New Roman"/>
          <w:b/>
          <w:sz w:val="23"/>
          <w:lang w:val="pl-PL"/>
        </w:rPr>
        <w:t>mieszkańców udzieliła poprawnej odpowiedzi</w:t>
      </w:r>
      <w:r>
        <w:rPr>
          <w:rFonts w:ascii="Times New Roman" w:hAnsi="Times New Roman"/>
          <w:sz w:val="16"/>
          <w:lang w:val="pl-PL"/>
        </w:rPr>
        <w:t>4</w:t>
      </w:r>
      <w:r>
        <w:rPr>
          <w:rFonts w:ascii="Times New Roman" w:hAnsi="Times New Roman"/>
          <w:b/>
          <w:sz w:val="23"/>
          <w:lang w:val="pl-PL"/>
        </w:rPr>
        <w:t xml:space="preserve">, </w:t>
      </w:r>
      <w:r>
        <w:rPr>
          <w:rFonts w:ascii="Times New Roman" w:hAnsi="Times New Roman"/>
          <w:sz w:val="23"/>
          <w:lang w:val="pl-PL"/>
        </w:rPr>
        <w:t xml:space="preserve">błędne przekonanie jest jednak rozpowszechnione wśród pozostałej dorosłej społeczności gminy Sokołów Podlaski, którzy uważają, że alkohol zawarty w np. piwie jest mniej szkodliwy od alkoholu zawartego w wódce. Wynik ten świadczy o średnim poziomie świadomości mieszkańców gminy Sokołów Podlaski na temat szkodliwości alkoholu i konieczności edukacji w tym zakresie. Kolejne pytanie badające postawy względem alkoholu dotyczyło dostępności i kontroli sprzedaży alkoholu. </w:t>
      </w:r>
      <w:r>
        <w:rPr>
          <w:rFonts w:ascii="Times New Roman" w:hAnsi="Times New Roman"/>
          <w:b/>
          <w:sz w:val="23"/>
          <w:lang w:val="pl-PL"/>
        </w:rPr>
        <w:t xml:space="preserve">Łącznie 71% badanych mieszkańców zgadza się ze stwierdzeniem, że „dostęp do alkoholu powinien być ograniczony lub kontrolowany”. </w:t>
      </w:r>
      <w:r>
        <w:rPr>
          <w:rFonts w:ascii="Times New Roman" w:hAnsi="Times New Roman"/>
          <w:sz w:val="23"/>
          <w:lang w:val="pl-PL"/>
        </w:rPr>
        <w:t xml:space="preserve">Jednocześnie </w:t>
      </w:r>
      <w:r>
        <w:rPr>
          <w:rFonts w:ascii="Times New Roman" w:hAnsi="Times New Roman"/>
          <w:b/>
          <w:sz w:val="23"/>
          <w:lang w:val="pl-PL"/>
        </w:rPr>
        <w:t xml:space="preserve">37% respondentów ocenia osoby pijące alkohol jako zagrażające lub raczej zagrażające bezpieczeństwu w środowisku lokalnym. 65% badanych nie uważa, że osoby nieletnie mają łatwość w zakupie alkoholu w lokalnych sklepach. </w:t>
      </w:r>
      <w:r>
        <w:rPr>
          <w:rFonts w:ascii="Times New Roman" w:hAnsi="Times New Roman"/>
          <w:sz w:val="23"/>
          <w:lang w:val="pl-PL"/>
        </w:rPr>
        <w:t xml:space="preserve">Łącznie 85% respondentów uważa, że kobiety w ciąży nie mogą pić bezpiecznie niewielkich ilości alkoholu. Również 99% badanych twierdzi, że alkohol nie pomaga w trudnych sytuacjach życiowych. Także 92% badanych mieszkańców nie zgadza się z tym, aby prowadzić samochód po spożyciu nawet niewielkich ilości alkoholu. Można uznać, że </w:t>
      </w:r>
      <w:r>
        <w:rPr>
          <w:rFonts w:ascii="Times New Roman" w:hAnsi="Times New Roman"/>
          <w:b/>
          <w:sz w:val="23"/>
          <w:lang w:val="pl-PL"/>
        </w:rPr>
        <w:t>wysoki odsetek badanych mieszkańców przyjmuje konstruktywne postawy wobec alkoholu i nie ulega stereotypom.</w:t>
      </w:r>
    </w:p>
    <w:p w:rsidR="00C37084" w:rsidRDefault="00C37084" w:rsidP="00C37084">
      <w:pPr>
        <w:pStyle w:val="Standard"/>
        <w:ind w:firstLine="708"/>
        <w:jc w:val="both"/>
        <w:rPr>
          <w:rFonts w:ascii="Times New Roman" w:hAnsi="Times New Roman"/>
          <w:b/>
          <w:sz w:val="23"/>
          <w:lang w:val="pl-PL"/>
        </w:rPr>
      </w:pPr>
      <w:r>
        <w:rPr>
          <w:rFonts w:ascii="Times New Roman" w:hAnsi="Times New Roman"/>
          <w:b/>
          <w:sz w:val="23"/>
          <w:lang w:val="pl-PL"/>
        </w:rPr>
        <w:t>1.4 Substancje psychoaktywne, nikotyna.</w:t>
      </w:r>
    </w:p>
    <w:p w:rsidR="00C37084" w:rsidRDefault="00C37084" w:rsidP="00C37084">
      <w:pPr>
        <w:pStyle w:val="Standard"/>
        <w:ind w:firstLine="708"/>
        <w:jc w:val="both"/>
        <w:rPr>
          <w:rFonts w:ascii="Times New Roman" w:hAnsi="Times New Roman"/>
          <w:lang w:val="pl-PL"/>
        </w:rPr>
      </w:pPr>
      <w:r>
        <w:rPr>
          <w:rFonts w:ascii="Times New Roman" w:hAnsi="Times New Roman"/>
          <w:b/>
          <w:sz w:val="23"/>
          <w:lang w:val="pl-PL"/>
        </w:rPr>
        <w:t>Pierwsz</w:t>
      </w:r>
      <w:r>
        <w:rPr>
          <w:rFonts w:ascii="Times New Roman" w:hAnsi="Times New Roman"/>
          <w:sz w:val="23"/>
          <w:lang w:val="pl-PL"/>
        </w:rPr>
        <w:t xml:space="preserve">ą z poruszanych kwestii był wiek inicjacji nikotynowej. </w:t>
      </w:r>
      <w:r>
        <w:rPr>
          <w:rFonts w:ascii="Times New Roman" w:hAnsi="Times New Roman"/>
          <w:b/>
          <w:sz w:val="23"/>
          <w:lang w:val="pl-PL"/>
        </w:rPr>
        <w:t xml:space="preserve">Okazuje się, że 7% nigdy nie paliło, natomiast 47 % badanych zapaliło swojego pierwszego papierosa pomiędzy 16 a 18 rokiem życia. </w:t>
      </w:r>
      <w:r>
        <w:rPr>
          <w:rFonts w:ascii="Times New Roman" w:hAnsi="Times New Roman"/>
          <w:sz w:val="23"/>
          <w:lang w:val="pl-PL"/>
        </w:rPr>
        <w:t xml:space="preserve">20% wskazało na ukończenie pełnoletności, 12% od 13 do 15, 12% 9-12 lat, a tylko 2% poniżej 9 roku życia. </w:t>
      </w:r>
      <w:r>
        <w:rPr>
          <w:rFonts w:ascii="Times New Roman" w:hAnsi="Times New Roman"/>
          <w:b/>
          <w:sz w:val="23"/>
          <w:lang w:val="pl-PL"/>
        </w:rPr>
        <w:t xml:space="preserve">Aż 46% badanych mieszkańców wskazało, że nie znajduje się obecnie w nikotynowym nałogu. </w:t>
      </w:r>
      <w:r>
        <w:rPr>
          <w:rFonts w:ascii="Times New Roman" w:hAnsi="Times New Roman"/>
          <w:sz w:val="23"/>
          <w:lang w:val="pl-PL"/>
        </w:rPr>
        <w:t xml:space="preserve">W ciągu ostatnich lat można zaobserwować tendencję do zmniejszania się ilości osób palących papierosy, aczkolwiek 33% respondentów pali regularnie tradycyjne papierosy, 10% e-papierosy, a 11% robi to okazyjnie. </w:t>
      </w:r>
      <w:r>
        <w:rPr>
          <w:rFonts w:ascii="Times New Roman" w:hAnsi="Times New Roman"/>
          <w:b/>
          <w:sz w:val="23"/>
          <w:lang w:val="pl-PL"/>
        </w:rPr>
        <w:t>Ze wzgl</w:t>
      </w:r>
      <w:r>
        <w:rPr>
          <w:rFonts w:ascii="Times New Roman" w:hAnsi="Times New Roman"/>
          <w:sz w:val="23"/>
          <w:lang w:val="pl-PL"/>
        </w:rPr>
        <w:t xml:space="preserve">ędu na rosnącą popularność e-papierosów zapytaliśmy mieszkańców, co sądzą o ich szkodliwości. Producenci tych wyrobów sugerują, że stanowią one zdrowsze odpowiedniki klasycznych papierosów. Istotnie nie zawierają one substancji smolistych, jednak nadal dostarczają one nikotyny – substancji o działaniu psychoaktywnym, skutkującej wieloma negatywnymi konsekwencjami zdrowotnymi. </w:t>
      </w:r>
      <w:r>
        <w:rPr>
          <w:rFonts w:ascii="Times New Roman" w:hAnsi="Times New Roman"/>
          <w:b/>
          <w:sz w:val="23"/>
          <w:lang w:val="pl-PL"/>
        </w:rPr>
        <w:t>onad połowa (61%) respondentów uważa, że e-papierosy są mniej szkodliwe niż klasyczne papierosy</w:t>
      </w:r>
      <w:r>
        <w:rPr>
          <w:rFonts w:ascii="Times New Roman" w:hAnsi="Times New Roman"/>
          <w:sz w:val="23"/>
          <w:lang w:val="pl-PL"/>
        </w:rPr>
        <w:t>. Natomiast 5% badanych twierdzi, że mają bardziej szkodliwy wpływ na zdrowie. 24% badanych jest przekonana o równoczesnej szkodliwości obu produktów.</w:t>
      </w:r>
    </w:p>
    <w:p w:rsidR="00C37084" w:rsidRDefault="00C37084" w:rsidP="00C37084">
      <w:pPr>
        <w:pStyle w:val="Standard"/>
        <w:ind w:firstLine="708"/>
        <w:jc w:val="both"/>
        <w:rPr>
          <w:rFonts w:ascii="Times New Roman" w:hAnsi="Times New Roman"/>
          <w:b/>
          <w:sz w:val="23"/>
          <w:lang w:val="pl-PL"/>
        </w:rPr>
      </w:pPr>
      <w:r>
        <w:rPr>
          <w:rFonts w:ascii="Times New Roman" w:hAnsi="Times New Roman"/>
          <w:b/>
          <w:sz w:val="23"/>
          <w:lang w:val="pl-PL"/>
        </w:rPr>
        <w:t>1.5 Sybstancje psychoaktywne, narkotyki I dopalacze.</w:t>
      </w:r>
    </w:p>
    <w:p w:rsidR="00C37084" w:rsidRDefault="00C37084" w:rsidP="00C37084">
      <w:pPr>
        <w:pStyle w:val="Standard"/>
        <w:ind w:firstLine="708"/>
        <w:jc w:val="both"/>
        <w:rPr>
          <w:rFonts w:ascii="Times New Roman" w:hAnsi="Times New Roman"/>
          <w:lang w:val="pl-PL"/>
        </w:rPr>
      </w:pPr>
      <w:r>
        <w:rPr>
          <w:rFonts w:ascii="Times New Roman" w:hAnsi="Times New Roman"/>
          <w:b/>
          <w:sz w:val="23"/>
          <w:lang w:val="pl-PL"/>
        </w:rPr>
        <w:t>Badanie rozpocz</w:t>
      </w:r>
      <w:r>
        <w:rPr>
          <w:rFonts w:ascii="Times New Roman" w:hAnsi="Times New Roman"/>
          <w:sz w:val="23"/>
          <w:lang w:val="pl-PL"/>
        </w:rPr>
        <w:t xml:space="preserve">ęliśmy od pytania niezagrażającego, tj. niebudzącego oporu oraz motywującego do wyrażenia swojego rzeczywistego stanowiska. Dotyczy ono osób zażywających narkotyki i dopalacze w najbliższym środowisku. Poniższy wykres prezentuje otrzymane wyniki. </w:t>
      </w:r>
      <w:r>
        <w:rPr>
          <w:rFonts w:ascii="Times New Roman" w:hAnsi="Times New Roman"/>
          <w:b/>
          <w:sz w:val="23"/>
          <w:lang w:val="pl-PL"/>
        </w:rPr>
        <w:t>67% badanych twierdzi, że nie ma w swoim otoczeniu osób przyjmujących substancje odurzające, natomiast 33% zna przynajmniej jedną osobą przyjmującą narkotyki lub dopalacze.</w:t>
      </w:r>
    </w:p>
    <w:p w:rsidR="00C37084" w:rsidRDefault="00C37084" w:rsidP="00C37084">
      <w:pPr>
        <w:pStyle w:val="Standard"/>
        <w:ind w:firstLine="708"/>
        <w:jc w:val="both"/>
        <w:rPr>
          <w:rFonts w:ascii="Times New Roman" w:hAnsi="Times New Roman"/>
          <w:lang w:val="pl-PL"/>
        </w:rPr>
      </w:pPr>
      <w:r>
        <w:rPr>
          <w:rFonts w:ascii="Times New Roman" w:hAnsi="Times New Roman"/>
          <w:b/>
          <w:sz w:val="23"/>
          <w:lang w:val="pl-PL"/>
        </w:rPr>
        <w:t>W</w:t>
      </w:r>
      <w:r>
        <w:rPr>
          <w:rFonts w:ascii="Times New Roman" w:hAnsi="Times New Roman"/>
          <w:sz w:val="23"/>
          <w:lang w:val="pl-PL"/>
        </w:rPr>
        <w:t xml:space="preserve">śród stosowanych w środowisku lokalnym substancji znalazły się na pierwszym miejscu </w:t>
      </w:r>
      <w:r>
        <w:rPr>
          <w:rFonts w:ascii="Times New Roman" w:hAnsi="Times New Roman"/>
          <w:b/>
          <w:sz w:val="23"/>
          <w:lang w:val="pl-PL"/>
        </w:rPr>
        <w:t xml:space="preserve">dopalacze – 16% respondentów zna osoby, które przyjmują te substancje, natomiast 20% deklaruje, że nie wie jakie substancje przyjmują te osoby. </w:t>
      </w:r>
      <w:r>
        <w:rPr>
          <w:rFonts w:ascii="Times New Roman" w:hAnsi="Times New Roman"/>
          <w:sz w:val="23"/>
          <w:lang w:val="pl-PL"/>
        </w:rPr>
        <w:t xml:space="preserve">Innymi popularnymi środkami odurzającymi jest LSD (5%), amfetamina (3%), heroina (2%) oraz leki (1%). </w:t>
      </w:r>
      <w:r>
        <w:rPr>
          <w:rFonts w:ascii="Times New Roman" w:hAnsi="Times New Roman"/>
          <w:b/>
          <w:sz w:val="23"/>
          <w:lang w:val="pl-PL"/>
        </w:rPr>
        <w:t xml:space="preserve">91% respondentów nie wie, gdzie może nabyć substancje psychoaktywne takie, jak narkotyki czy dopalacze. </w:t>
      </w:r>
      <w:r>
        <w:rPr>
          <w:rFonts w:ascii="Times New Roman" w:hAnsi="Times New Roman"/>
          <w:sz w:val="23"/>
          <w:lang w:val="pl-PL"/>
        </w:rPr>
        <w:t xml:space="preserve">W polskim społeczeństwie oprócz narkotyków i dopalaczy poważnym problemem są również leki dostępne w aptekach. Niektóre z nich np. pseudoefedryna wywierają wpływ na układ nerwowy i mogą być stosowane niezgodnie z przeznaczeniem w celu wywołania efektów odurzających. Wiele osób może być także uzależnionych od powszechnie dostępnych leków przeciwbólowych. Co więcej: </w:t>
      </w:r>
      <w:r>
        <w:rPr>
          <w:rFonts w:ascii="Times New Roman" w:hAnsi="Times New Roman"/>
          <w:i/>
          <w:sz w:val="23"/>
          <w:lang w:val="pl-PL"/>
        </w:rPr>
        <w:t>Sprzedaż leków w Polsce od kilkunastu lat rośnie. Jak podaje Urząd Rejestracji Produktów Leczniczych, Wyrobów Medycznych i Produktów Biobójczych, nasz kraj jest szóstym co do wielkości rynkiem zbytu leków w Europie. Pod względem liczby opakowań przypadających na jednego mieszkańca zajmujemy drugie miejsce – za Francją</w:t>
      </w:r>
      <w:r>
        <w:rPr>
          <w:rFonts w:ascii="Times New Roman" w:hAnsi="Times New Roman"/>
          <w:sz w:val="16"/>
          <w:lang w:val="pl-PL"/>
        </w:rPr>
        <w:t>5</w:t>
      </w:r>
      <w:r>
        <w:rPr>
          <w:rFonts w:ascii="Times New Roman" w:hAnsi="Times New Roman"/>
          <w:i/>
          <w:sz w:val="23"/>
          <w:lang w:val="pl-PL"/>
        </w:rPr>
        <w:t xml:space="preserve">. </w:t>
      </w:r>
      <w:r>
        <w:rPr>
          <w:rFonts w:ascii="Times New Roman" w:hAnsi="Times New Roman"/>
          <w:sz w:val="23"/>
          <w:lang w:val="pl-PL"/>
        </w:rPr>
        <w:t>Tylko 4% badanych mieszkańców twierdzi, że ma w swoim otoczeniu osoby uzależnione od leków, a 9% ma podejrzenia że tak jest.</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1.6 Przemoc w rodzinie, przekonania dotyczące wychowania dzieci.</w:t>
      </w:r>
    </w:p>
    <w:p w:rsidR="00C37084" w:rsidRDefault="00C37084" w:rsidP="00C37084">
      <w:pPr>
        <w:pStyle w:val="Standard"/>
        <w:ind w:firstLine="708"/>
        <w:jc w:val="both"/>
        <w:rPr>
          <w:rFonts w:ascii="Times New Roman" w:hAnsi="Times New Roman"/>
          <w:lang w:val="pl-PL"/>
        </w:rPr>
      </w:pPr>
      <w:r>
        <w:rPr>
          <w:rFonts w:ascii="Times New Roman" w:hAnsi="Times New Roman"/>
          <w:sz w:val="23"/>
          <w:lang w:val="pl-PL"/>
        </w:rPr>
        <w:t xml:space="preserve">Respondenci otrzymali propozycje czterech stwierdzeń dotyczących wychowania dzieci, z którymi mogli się zgodzić bądź też nie. </w:t>
      </w:r>
      <w:r>
        <w:rPr>
          <w:rFonts w:ascii="Times New Roman" w:hAnsi="Times New Roman"/>
          <w:b/>
          <w:sz w:val="23"/>
          <w:lang w:val="pl-PL"/>
        </w:rPr>
        <w:t xml:space="preserve">Poniższe wartości pozwalają sądzić, że część badanych przejawia postawy </w:t>
      </w:r>
      <w:r>
        <w:rPr>
          <w:rFonts w:ascii="Times New Roman" w:hAnsi="Times New Roman"/>
          <w:b/>
          <w:sz w:val="23"/>
          <w:lang w:val="pl-PL"/>
        </w:rPr>
        <w:lastRenderedPageBreak/>
        <w:t>wychowawcze, które właściwe są dla tradycyjnego wychowania</w:t>
      </w:r>
      <w:r>
        <w:rPr>
          <w:rFonts w:ascii="Times New Roman" w:hAnsi="Times New Roman"/>
          <w:sz w:val="23"/>
          <w:lang w:val="pl-PL"/>
        </w:rPr>
        <w:t>. Stwierdzenie „</w:t>
      </w:r>
      <w:r>
        <w:rPr>
          <w:rFonts w:ascii="Times New Roman" w:hAnsi="Times New Roman"/>
          <w:b/>
          <w:sz w:val="23"/>
          <w:lang w:val="pl-PL"/>
        </w:rPr>
        <w:t>Aby prawidłowo wychować dziecko, należy od czasu do czasu dawać klapsa</w:t>
      </w:r>
      <w:r>
        <w:rPr>
          <w:rFonts w:ascii="Times New Roman" w:hAnsi="Times New Roman"/>
          <w:sz w:val="23"/>
          <w:lang w:val="pl-PL"/>
        </w:rPr>
        <w:t xml:space="preserve">” spotkało się z odrzuceniem 43% respondentów, natomiast 57% </w:t>
      </w:r>
      <w:r>
        <w:rPr>
          <w:rFonts w:ascii="Times New Roman" w:hAnsi="Times New Roman"/>
          <w:b/>
          <w:sz w:val="23"/>
          <w:lang w:val="pl-PL"/>
        </w:rPr>
        <w:t>mieszkańców zgadza się z tym stwierdzeniem</w:t>
      </w:r>
      <w:r>
        <w:rPr>
          <w:rFonts w:ascii="Times New Roman" w:hAnsi="Times New Roman"/>
          <w:sz w:val="23"/>
          <w:lang w:val="pl-PL"/>
        </w:rPr>
        <w:t xml:space="preserve">. Jednocześnie </w:t>
      </w:r>
      <w:r>
        <w:rPr>
          <w:rFonts w:ascii="Times New Roman" w:hAnsi="Times New Roman"/>
          <w:b/>
          <w:sz w:val="23"/>
          <w:lang w:val="pl-PL"/>
        </w:rPr>
        <w:t>45% badanych zdecydowanie lub raczej tak zgadza się, aby kary fizyczne były zakazane prawem</w:t>
      </w:r>
      <w:r>
        <w:rPr>
          <w:rFonts w:ascii="Times New Roman" w:hAnsi="Times New Roman"/>
          <w:sz w:val="23"/>
          <w:lang w:val="pl-PL"/>
        </w:rPr>
        <w:t xml:space="preserve">. Kolejne twierdzenie: </w:t>
      </w:r>
      <w:r>
        <w:rPr>
          <w:rFonts w:ascii="Times New Roman" w:hAnsi="Times New Roman"/>
          <w:b/>
          <w:sz w:val="23"/>
          <w:lang w:val="pl-PL"/>
        </w:rPr>
        <w:t xml:space="preserve">„Dziecko powinno bać się rodziców, wtedy łatwiej o posłuszeństwo i szacunek” </w:t>
      </w:r>
      <w:r>
        <w:rPr>
          <w:rFonts w:ascii="Times New Roman" w:hAnsi="Times New Roman"/>
          <w:sz w:val="23"/>
          <w:lang w:val="pl-PL"/>
        </w:rPr>
        <w:t xml:space="preserve">spotkało się z negacją 69 % respondentów. Dodatkowo, </w:t>
      </w:r>
      <w:r>
        <w:rPr>
          <w:rFonts w:ascii="Times New Roman" w:hAnsi="Times New Roman"/>
          <w:b/>
          <w:sz w:val="23"/>
          <w:lang w:val="pl-PL"/>
        </w:rPr>
        <w:t>78% badanych zdecydowanie lub raczej nie zgadza się ze stwierdzeniem, że stosowanie kar fizyczne hartuje dziecko i pozwala sobie lepiej radzić w przyszłości.</w:t>
      </w:r>
    </w:p>
    <w:p w:rsidR="00C37084" w:rsidRDefault="00C37084" w:rsidP="00C37084">
      <w:pPr>
        <w:pStyle w:val="Standard"/>
        <w:rPr>
          <w:rFonts w:ascii="Times New Roman" w:hAnsi="Times New Roman"/>
          <w:lang w:val="pl-PL"/>
        </w:rPr>
      </w:pP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1.7 Zjawisko przemocy w rodzinie.</w:t>
      </w:r>
    </w:p>
    <w:p w:rsidR="00C37084" w:rsidRDefault="00C37084" w:rsidP="00C37084">
      <w:pPr>
        <w:pStyle w:val="Standard"/>
        <w:ind w:firstLine="708"/>
        <w:jc w:val="both"/>
        <w:rPr>
          <w:rFonts w:ascii="Times New Roman" w:hAnsi="Times New Roman"/>
          <w:lang w:val="pl-PL"/>
        </w:rPr>
      </w:pPr>
      <w:r>
        <w:rPr>
          <w:rFonts w:ascii="Times New Roman" w:hAnsi="Times New Roman"/>
          <w:i/>
          <w:sz w:val="23"/>
          <w:lang w:val="pl-PL"/>
        </w:rPr>
        <w:t>Polacy deklarują, że najczęściej doświadczali agresji w domu (9%) bądź na ulicy poza najbliższą okolicą (9%). Podobna liczba osób (8%) padła ofiarą przemocy nieopodal miejsca zamieszkania. Co dwudziesty ankietowany (5%) został zaatakowany w restauracji, kawiarni lub na dyskotece, czterech na stu (4%) spotkało się z przemocą w pracy lub szkole, a trzech na stu (3%) w środkach komunikacji</w:t>
      </w:r>
      <w:r>
        <w:rPr>
          <w:rFonts w:ascii="Times New Roman" w:hAnsi="Times New Roman"/>
          <w:sz w:val="16"/>
          <w:lang w:val="pl-PL"/>
        </w:rPr>
        <w:t>6</w:t>
      </w:r>
      <w:r>
        <w:rPr>
          <w:rFonts w:ascii="Times New Roman" w:hAnsi="Times New Roman"/>
          <w:i/>
          <w:sz w:val="23"/>
          <w:lang w:val="pl-PL"/>
        </w:rPr>
        <w:t xml:space="preserve">. </w:t>
      </w:r>
      <w:r>
        <w:rPr>
          <w:rFonts w:ascii="Times New Roman" w:hAnsi="Times New Roman"/>
          <w:sz w:val="23"/>
          <w:lang w:val="pl-PL"/>
        </w:rPr>
        <w:t xml:space="preserve">Powyższe wyniki są zbliżone do danych sprzed 3 lat, kiedy CBOS realizował podobne badania. Przemoc, zarówno ta fizyczna, jak i psychiczna, jest zjawiskiem dość powszechnym w polskiej społeczności, o czym świadczą wyniki cytowane wyżej. Jest to zjawisko niezwykle trudne do zbadania, ponieważ osoby doświadczające przemocy w różny sposób zniekształcają swoje doświadczenia, np. racjonalizując zachowanie sprawcy lub go usprawiedliwiając. Z tego względu zbadaliśmy rozpowszechnienie przemocy fizycznej oraz psychicznej w środowisku lokalnym bez kierowania bezpośredniego pytania o bycie ofiarą lub sprawcą przemocy w rodzinie. </w:t>
      </w:r>
      <w:r>
        <w:rPr>
          <w:rFonts w:ascii="Times New Roman" w:hAnsi="Times New Roman"/>
          <w:b/>
          <w:sz w:val="23"/>
          <w:lang w:val="pl-PL"/>
        </w:rPr>
        <w:t>Wyniki badań są niepokojące, ponieważ 12% respondentów ma w swoim otoczeniu osób, które doświadczają przemocy w rodzinie, a 38% ma podejrzenia, że tak się dzieje.</w:t>
      </w:r>
    </w:p>
    <w:p w:rsidR="00C37084" w:rsidRDefault="00C37084" w:rsidP="00C37084">
      <w:pPr>
        <w:pStyle w:val="Standard"/>
        <w:ind w:firstLine="708"/>
        <w:jc w:val="both"/>
        <w:rPr>
          <w:rFonts w:ascii="Times New Roman" w:hAnsi="Times New Roman"/>
          <w:lang w:val="pl-PL"/>
        </w:rPr>
      </w:pPr>
      <w:r>
        <w:rPr>
          <w:rFonts w:ascii="Times New Roman" w:hAnsi="Times New Roman"/>
          <w:b/>
          <w:sz w:val="23"/>
          <w:lang w:val="pl-PL"/>
        </w:rPr>
        <w:t>W</w:t>
      </w:r>
      <w:r>
        <w:rPr>
          <w:rFonts w:ascii="Times New Roman" w:hAnsi="Times New Roman"/>
          <w:sz w:val="23"/>
          <w:lang w:val="pl-PL"/>
        </w:rPr>
        <w:t>śród badanych mieszkańców 35% badanych wie do jakich instytucji może zgłosić się osoba doświadczająca przemocy w rodzinie, natomiast aż 65% respondentów nie ma pojęcia, gdzie szukać pomocy w takiej sytuacji. Respondenci wskazywali policję, niebieską linię oraz GOPS.</w:t>
      </w:r>
    </w:p>
    <w:p w:rsidR="00C37084" w:rsidRDefault="00C37084" w:rsidP="00C37084">
      <w:pPr>
        <w:pStyle w:val="Standard"/>
        <w:ind w:firstLine="708"/>
        <w:jc w:val="both"/>
        <w:rPr>
          <w:rFonts w:ascii="Times New Roman" w:hAnsi="Times New Roman"/>
          <w:lang w:val="pl-PL"/>
        </w:rPr>
      </w:pPr>
      <w:r>
        <w:rPr>
          <w:rFonts w:ascii="Times New Roman" w:hAnsi="Times New Roman"/>
          <w:b/>
          <w:sz w:val="23"/>
          <w:lang w:val="pl-PL"/>
        </w:rPr>
        <w:t xml:space="preserve">W dalszej części ankiety badane były przekonania dotyczące przemocy oraz funkcjonujące w społeczności lokalnej mity. </w:t>
      </w:r>
      <w:r>
        <w:rPr>
          <w:rFonts w:ascii="Times New Roman" w:hAnsi="Times New Roman"/>
          <w:sz w:val="23"/>
          <w:lang w:val="pl-PL"/>
        </w:rPr>
        <w:t xml:space="preserve">Łącznie </w:t>
      </w:r>
      <w:r>
        <w:rPr>
          <w:rFonts w:ascii="Times New Roman" w:hAnsi="Times New Roman"/>
          <w:b/>
          <w:sz w:val="23"/>
          <w:lang w:val="pl-PL"/>
        </w:rPr>
        <w:t>86% badanych zdecydowanie lub raczej zgadza się ze stwierdzeniem, że przyczyną przemocy w rodzinie jest alkohol</w:t>
      </w:r>
      <w:r>
        <w:rPr>
          <w:rFonts w:ascii="Times New Roman" w:hAnsi="Times New Roman"/>
          <w:sz w:val="23"/>
          <w:lang w:val="pl-PL"/>
        </w:rPr>
        <w:t xml:space="preserve">. Warto pamiętać, że spożywanie alkoholu nasila tendencję do stosowania przemocy, ale nie jest jej bezpośrednią przyczyną. Oznacza to, że wyleczenie uzależnienia od alkoholu nie pozwala na zakończenie problemu przemocy w rodzinie. W społeczeństwie nie jest obecne przekonanie, że przemoc zdarza się tylko w tzw. „dobrych domach” – </w:t>
      </w:r>
      <w:r>
        <w:rPr>
          <w:rFonts w:ascii="Times New Roman" w:hAnsi="Times New Roman"/>
          <w:b/>
          <w:sz w:val="23"/>
          <w:lang w:val="pl-PL"/>
        </w:rPr>
        <w:t xml:space="preserve">łącznie 97 % mieszkańców gminy Sokołów Podlaski nie jest skłonnym myśleć schematycznie o przemocy w rodzinie. </w:t>
      </w:r>
      <w:r>
        <w:rPr>
          <w:rFonts w:ascii="Times New Roman" w:hAnsi="Times New Roman"/>
          <w:sz w:val="23"/>
          <w:lang w:val="pl-PL"/>
        </w:rPr>
        <w:t xml:space="preserve">88% respondentów zgadza się ze stwierdzeniem, że ofiarą przemocy w rodzinie może stać się zarówno kobieta, jak i mężczyzna. </w:t>
      </w:r>
      <w:r>
        <w:rPr>
          <w:rFonts w:ascii="Times New Roman" w:hAnsi="Times New Roman"/>
          <w:b/>
          <w:sz w:val="23"/>
          <w:lang w:val="pl-PL"/>
        </w:rPr>
        <w:t>Poniższe wartości wskazują na wysoką świadomość badanych mieszkańców na temat specyfiki przemocy.</w:t>
      </w:r>
    </w:p>
    <w:p w:rsidR="00C37084" w:rsidRDefault="00C37084" w:rsidP="00C37084">
      <w:pPr>
        <w:pStyle w:val="Standard"/>
        <w:ind w:firstLine="708"/>
        <w:jc w:val="both"/>
        <w:rPr>
          <w:rFonts w:ascii="Times New Roman" w:hAnsi="Times New Roman"/>
          <w:b/>
          <w:sz w:val="23"/>
          <w:lang w:val="pl-PL"/>
        </w:rPr>
      </w:pPr>
    </w:p>
    <w:p w:rsidR="00C37084" w:rsidRDefault="00C37084" w:rsidP="00C37084">
      <w:pPr>
        <w:pStyle w:val="Standard"/>
        <w:ind w:firstLine="708"/>
        <w:jc w:val="both"/>
        <w:rPr>
          <w:rFonts w:ascii="Times New Roman" w:hAnsi="Times New Roman"/>
          <w:b/>
          <w:sz w:val="23"/>
          <w:lang w:val="pl-PL"/>
        </w:rPr>
      </w:pPr>
      <w:r>
        <w:rPr>
          <w:rFonts w:ascii="Times New Roman" w:hAnsi="Times New Roman"/>
          <w:b/>
          <w:sz w:val="23"/>
          <w:lang w:val="pl-PL"/>
        </w:rPr>
        <w:t>1.8 Hazard.</w:t>
      </w:r>
    </w:p>
    <w:p w:rsidR="00C37084" w:rsidRDefault="00C37084" w:rsidP="00C37084">
      <w:pPr>
        <w:pStyle w:val="Standard"/>
        <w:ind w:firstLine="708"/>
        <w:jc w:val="both"/>
        <w:rPr>
          <w:rFonts w:ascii="Times New Roman" w:hAnsi="Times New Roman"/>
          <w:lang w:val="pl-PL"/>
        </w:rPr>
      </w:pPr>
      <w:r>
        <w:rPr>
          <w:rFonts w:ascii="Times New Roman" w:hAnsi="Times New Roman"/>
          <w:b/>
          <w:i/>
          <w:sz w:val="23"/>
          <w:lang w:val="pl-PL"/>
        </w:rPr>
        <w:t>W ci</w:t>
      </w:r>
      <w:r>
        <w:rPr>
          <w:rFonts w:ascii="Times New Roman" w:hAnsi="Times New Roman"/>
          <w:i/>
          <w:sz w:val="23"/>
          <w:lang w:val="pl-PL"/>
        </w:rPr>
        <w:t>ągu 12 miesięcy poprzedzających badanie, co trzeci Polak w wieku 15+ grał w jakieś gry na pieniądze (34,2%). Polacy najczęściej grają w gry liczbowe Totalizatora Sportowego (26,8%), a w dalszej kolejności w zdrapki (13,3%), loterie/konkursy SMS-owe (7,4%) oraz na automatach do gier z tzw. niskimi wygranymi (4,5%). Wśród Polaków w wieku 15 lat i więcej 7,1% osób gra w jakąś grę na pieniądze co najmniej dwa razy w tygodniu. (…) symptomy zagrożenia uzależnieniem od hazardu występują u 5,3% ogółu Polaków w wieku 15+, a 0,7% osób w tej grupie wiekowej zdradza pewne symptomy problemu z hazardem. Wśród grających w gry na pieniądze realny problem z hazardem może mieć 2,2% graczy</w:t>
      </w:r>
      <w:r>
        <w:rPr>
          <w:rFonts w:ascii="Times New Roman" w:hAnsi="Times New Roman"/>
          <w:sz w:val="16"/>
          <w:lang w:val="pl-PL"/>
        </w:rPr>
        <w:t>7</w:t>
      </w:r>
      <w:r>
        <w:rPr>
          <w:rFonts w:ascii="Times New Roman" w:hAnsi="Times New Roman"/>
          <w:i/>
          <w:sz w:val="23"/>
          <w:lang w:val="pl-PL"/>
        </w:rPr>
        <w:t xml:space="preserve">. </w:t>
      </w:r>
      <w:r>
        <w:rPr>
          <w:rFonts w:ascii="Times New Roman" w:hAnsi="Times New Roman"/>
          <w:sz w:val="23"/>
          <w:lang w:val="pl-PL"/>
        </w:rPr>
        <w:t xml:space="preserve">O hazardzie mówi się, że jest to ukryty nałóg, ponieważ nie widać od razu wyraźnych symptomów uzależnienia. Niestety, uzależnienie od hazardu często współwystępuje z innymi problemami, jak nadużywanie alkoholu czy narkotyków. Pierwsze kroki w świecie hazardu, to zwykle korzystanie z gier internetowych, automatów czy zakładów bukmacherskich. Zapytaliśmy mieszkańców gminy Sokołów Podlaski o ich doświadczenia z tego typu formami rozrywki. Wyniki wskazują, że mieszkańcy gminy Sokołów Podlaski nie korzystają z gier losowych. </w:t>
      </w:r>
      <w:r>
        <w:rPr>
          <w:rFonts w:ascii="Times New Roman" w:hAnsi="Times New Roman"/>
          <w:b/>
          <w:sz w:val="23"/>
          <w:lang w:val="pl-PL"/>
        </w:rPr>
        <w:t>W subiektywnej ocenie przebadanych mieszkańców zjawisko uzależnienia od hazardu jest bardzo i dość rzadkie – łącznie 84%. 97% respondentów nie wie, gdzie mogą zgłosić się osoby uzależnione od hazardu.</w:t>
      </w:r>
    </w:p>
    <w:p w:rsidR="00C37084" w:rsidRDefault="00C37084" w:rsidP="00C37084">
      <w:pPr>
        <w:pStyle w:val="Standard"/>
        <w:ind w:firstLine="708"/>
        <w:jc w:val="both"/>
        <w:rPr>
          <w:rFonts w:ascii="Times New Roman" w:hAnsi="Times New Roman"/>
          <w:b/>
          <w:sz w:val="23"/>
          <w:lang w:val="pl-PL"/>
        </w:rPr>
      </w:pPr>
    </w:p>
    <w:p w:rsidR="00C37084" w:rsidRDefault="00C37084" w:rsidP="00C37084">
      <w:pPr>
        <w:pStyle w:val="Standard"/>
        <w:ind w:firstLine="708"/>
        <w:jc w:val="both"/>
        <w:rPr>
          <w:rFonts w:ascii="Times New Roman" w:hAnsi="Times New Roman"/>
          <w:b/>
          <w:sz w:val="23"/>
          <w:lang w:val="pl-PL"/>
        </w:rPr>
      </w:pPr>
      <w:r>
        <w:rPr>
          <w:rFonts w:ascii="Times New Roman" w:hAnsi="Times New Roman"/>
          <w:b/>
          <w:sz w:val="23"/>
          <w:lang w:val="pl-PL"/>
        </w:rPr>
        <w:t>1.9 Cyberprzemoc I uzależnienie od internetu.</w:t>
      </w:r>
    </w:p>
    <w:p w:rsidR="00C37084" w:rsidRDefault="00C37084" w:rsidP="00C37084">
      <w:pPr>
        <w:pStyle w:val="Standard"/>
        <w:ind w:firstLine="708"/>
        <w:jc w:val="both"/>
        <w:rPr>
          <w:rFonts w:ascii="Times New Roman" w:hAnsi="Times New Roman"/>
          <w:lang w:val="pl-PL"/>
        </w:rPr>
      </w:pPr>
      <w:r>
        <w:rPr>
          <w:rFonts w:ascii="Times New Roman" w:hAnsi="Times New Roman"/>
          <w:b/>
          <w:sz w:val="23"/>
          <w:lang w:val="pl-PL"/>
        </w:rPr>
        <w:t xml:space="preserve">Kolejnym zagadnieniem badanym w ramach ankiety jest cyberprzemoc. </w:t>
      </w:r>
      <w:r>
        <w:rPr>
          <w:rFonts w:ascii="Times New Roman" w:hAnsi="Times New Roman"/>
          <w:i/>
          <w:sz w:val="23"/>
          <w:lang w:val="pl-PL"/>
        </w:rPr>
        <w:t>Zjawisko cyberprzemocy najkrócej definiuje się jako przemoc z użyciem technologii informacyjnych i komunikacyjnych. (...) Podstawowe formy zjawiska to nękanie, straszenie, szantażowanie z użyciem Sieci, publikowanie lub rozsyłanie ośmieszających, kompromitujących informacji, zdjęć, filmów z użyciem Sieci oraz podszywanie się w Sieci pod kogoś wbrew jego woli. Do działań określanych mianem cyberprzemocy wykorzystywane są głównie: poczta elektroniczna, czaty, komunikatory, strony internetowe, blogi, serwisy społecznościowe, grupy dyskusyjne, serwisy SMS i MMS</w:t>
      </w:r>
      <w:r>
        <w:rPr>
          <w:rFonts w:ascii="Times New Roman" w:hAnsi="Times New Roman"/>
          <w:sz w:val="16"/>
          <w:lang w:val="pl-PL"/>
        </w:rPr>
        <w:t>8</w:t>
      </w:r>
      <w:r>
        <w:rPr>
          <w:rFonts w:ascii="Times New Roman" w:hAnsi="Times New Roman"/>
          <w:i/>
          <w:sz w:val="23"/>
          <w:lang w:val="pl-PL"/>
        </w:rPr>
        <w:t xml:space="preserve">. </w:t>
      </w:r>
      <w:r>
        <w:rPr>
          <w:rFonts w:ascii="Times New Roman" w:hAnsi="Times New Roman"/>
          <w:sz w:val="23"/>
          <w:lang w:val="pl-PL"/>
        </w:rPr>
        <w:t xml:space="preserve">Badania wykazały, że cyberprzemoc w lokalnej społeczności nie stanowi problemu. Mianowicie, Tylko </w:t>
      </w:r>
      <w:r>
        <w:rPr>
          <w:rFonts w:ascii="Times New Roman" w:hAnsi="Times New Roman"/>
          <w:b/>
          <w:sz w:val="23"/>
          <w:lang w:val="pl-PL"/>
        </w:rPr>
        <w:t xml:space="preserve">3% badanych ma w swoim otoczeniu osoby, która padły ofiarą przestępstwa internetowego </w:t>
      </w:r>
      <w:r>
        <w:rPr>
          <w:rFonts w:ascii="Times New Roman" w:hAnsi="Times New Roman"/>
          <w:sz w:val="23"/>
          <w:lang w:val="pl-PL"/>
        </w:rPr>
        <w:t xml:space="preserve">(np. włamania na konto, oszustwa, wyłudzenia, zniesławienia), a </w:t>
      </w:r>
      <w:r>
        <w:rPr>
          <w:rFonts w:ascii="Times New Roman" w:hAnsi="Times New Roman"/>
          <w:b/>
          <w:sz w:val="23"/>
          <w:lang w:val="pl-PL"/>
        </w:rPr>
        <w:t>8% nie jest pewna, ale ma podejrzenia, że tak właśnie się stało</w:t>
      </w:r>
      <w:r>
        <w:rPr>
          <w:rFonts w:ascii="Times New Roman" w:hAnsi="Times New Roman"/>
          <w:sz w:val="23"/>
          <w:lang w:val="pl-PL"/>
        </w:rPr>
        <w:t xml:space="preserve">. Jednakże dane związane z subiektywnym oszacowaniem uzależnienia od komputerów lub Internetu w środowisku lokalnym są niepokojące. </w:t>
      </w:r>
      <w:r>
        <w:rPr>
          <w:rFonts w:ascii="Times New Roman" w:hAnsi="Times New Roman"/>
          <w:b/>
          <w:sz w:val="23"/>
          <w:lang w:val="pl-PL"/>
        </w:rPr>
        <w:t>Łącznie 80% uważa, że tego typu uzależnienie jest dość i bardzo powszechne w środowisku lokalnym, a 20% ocenia je jako dość i bardzo rzadkie zjawisko.</w:t>
      </w:r>
    </w:p>
    <w:p w:rsidR="00C37084" w:rsidRDefault="00C37084" w:rsidP="00C37084">
      <w:pPr>
        <w:pStyle w:val="Standard"/>
        <w:ind w:firstLine="708"/>
        <w:jc w:val="both"/>
        <w:rPr>
          <w:rFonts w:ascii="Times New Roman" w:hAnsi="Times New Roman"/>
          <w:sz w:val="23"/>
          <w:lang w:val="pl-PL"/>
        </w:rPr>
      </w:pPr>
    </w:p>
    <w:p w:rsidR="00C37084" w:rsidRDefault="00C37084" w:rsidP="00C37084">
      <w:pPr>
        <w:pStyle w:val="Standard"/>
        <w:ind w:firstLine="708"/>
        <w:jc w:val="both"/>
        <w:rPr>
          <w:rFonts w:ascii="Times New Roman" w:hAnsi="Times New Roman"/>
          <w:sz w:val="23"/>
          <w:lang w:val="pl-PL"/>
        </w:rPr>
      </w:pPr>
    </w:p>
    <w:p w:rsidR="00C37084" w:rsidRDefault="00C37084" w:rsidP="00C37084">
      <w:pPr>
        <w:pStyle w:val="Standard"/>
        <w:ind w:firstLine="708"/>
        <w:jc w:val="both"/>
        <w:rPr>
          <w:rFonts w:ascii="Times New Roman" w:hAnsi="Times New Roman"/>
          <w:b/>
          <w:bCs/>
          <w:sz w:val="23"/>
          <w:lang w:val="pl-PL"/>
        </w:rPr>
      </w:pPr>
      <w:r>
        <w:rPr>
          <w:rFonts w:ascii="Times New Roman" w:hAnsi="Times New Roman"/>
          <w:b/>
          <w:bCs/>
          <w:sz w:val="23"/>
          <w:lang w:val="pl-PL"/>
        </w:rPr>
        <w:t>2. Podsumowanie badania i wnioski.</w:t>
      </w:r>
    </w:p>
    <w:p w:rsidR="00C37084" w:rsidRDefault="00C37084" w:rsidP="00C37084">
      <w:pPr>
        <w:pStyle w:val="Standard"/>
        <w:ind w:firstLine="708"/>
        <w:jc w:val="both"/>
        <w:rPr>
          <w:rFonts w:ascii="Times New Roman" w:hAnsi="Times New Roman"/>
          <w:sz w:val="23"/>
          <w:lang w:val="pl-PL"/>
        </w:rPr>
      </w:pPr>
    </w:p>
    <w:p w:rsidR="00C37084" w:rsidRDefault="00C37084" w:rsidP="00C37084">
      <w:pPr>
        <w:pStyle w:val="Standard"/>
        <w:ind w:firstLine="708"/>
        <w:jc w:val="both"/>
        <w:rPr>
          <w:rFonts w:ascii="Times New Roman" w:hAnsi="Times New Roman"/>
          <w:lang w:val="pl-PL"/>
        </w:rPr>
      </w:pPr>
      <w:r>
        <w:rPr>
          <w:rFonts w:ascii="Times New Roman" w:hAnsi="Times New Roman"/>
          <w:sz w:val="22"/>
          <w:lang w:val="pl-PL"/>
        </w:rPr>
        <w:t>W podsumowaniu badań przeprowadzonych w gminie Sokołów Podlaski można wyróżnić zasadnicze problemy, jakie pojawiły się w wypowiedziach mieszkańców. Na podstawie otrzymanych wyników zostaną również podkreślone najważniejsze kwestie, wymagające uwagi ze strony władz samorządowych.</w:t>
      </w:r>
    </w:p>
    <w:p w:rsidR="00C37084" w:rsidRDefault="00C37084" w:rsidP="00C37084">
      <w:pPr>
        <w:pStyle w:val="Standard"/>
        <w:ind w:firstLine="708"/>
        <w:jc w:val="both"/>
        <w:rPr>
          <w:rFonts w:ascii="Times New Roman" w:hAnsi="Times New Roman"/>
          <w:b/>
          <w:sz w:val="23"/>
          <w:lang w:val="pl-PL"/>
        </w:rPr>
      </w:pPr>
    </w:p>
    <w:p w:rsidR="00C37084" w:rsidRDefault="00C37084" w:rsidP="00C37084">
      <w:pPr>
        <w:pStyle w:val="Standard"/>
        <w:ind w:firstLine="708"/>
        <w:jc w:val="both"/>
        <w:rPr>
          <w:rFonts w:ascii="Times New Roman" w:hAnsi="Times New Roman"/>
          <w:b/>
          <w:sz w:val="23"/>
          <w:lang w:val="pl-PL"/>
        </w:rPr>
      </w:pPr>
      <w:r>
        <w:rPr>
          <w:rFonts w:ascii="Times New Roman" w:hAnsi="Times New Roman"/>
          <w:b/>
          <w:sz w:val="23"/>
          <w:lang w:val="pl-PL"/>
        </w:rPr>
        <w:t>Lokalne zagrożenia społeczne w grupie dorosłych mieszkańców</w:t>
      </w:r>
    </w:p>
    <w:p w:rsidR="00C37084" w:rsidRDefault="00C37084" w:rsidP="00C37084">
      <w:pPr>
        <w:pStyle w:val="Standard"/>
        <w:ind w:firstLine="708"/>
        <w:jc w:val="both"/>
        <w:rPr>
          <w:rFonts w:ascii="Times New Roman" w:hAnsi="Times New Roman"/>
          <w:b/>
          <w:sz w:val="23"/>
          <w:lang w:val="pl-PL"/>
        </w:rPr>
      </w:pPr>
      <w:r>
        <w:rPr>
          <w:rFonts w:ascii="Times New Roman" w:hAnsi="Times New Roman"/>
          <w:b/>
          <w:sz w:val="23"/>
          <w:lang w:val="pl-PL"/>
        </w:rPr>
        <w:t xml:space="preserve"> </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Za najważniejsze problemy w środowisku lokalnym mieszkańcy uznali zanieczyszczenie powietrza, krajobrazu oraz wody. Warto wspierać różnego rodzaju akcje promujące rozpowszechnianie wiedzy z ograniczania niskiej emisji i poszukujące rozwiązań w tym zakresie np. informujące mieszkańców o dofinasowaniach wymiany kotłów na węgiel na nowe ekologiczne źródła energii oraz uświadamiające jak spalanie w kotłach paliwa złej jakości oraz śmieci wpływa na zdrowie społeczeństwa. Jednymi z prostszych i najbardziej ekonomicznych metod dotarcia do dużej liczby osób są plakaty oraz ulotki edukacyjne. Można zorganizować również warsztaty ekologiczne dla społeczeństwa w ramach np. pikniku ekologicznego.</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Dorosłe pokolenie gminy Sokołów Podlaski deklaruje najczęściej spożywanie alkoholu kilka razy w miesiącu (39%) i są to małe ilości (1-2 porcje). Mieszkańcy gminy, w większości, nie mają poczucia zagrożenia ze strony osób spożywających alkohol (odpowiedzi raczej nie zgadzam się i zdecydowanie nie zgadzam się, że osoby pijące alkohol zagrażają bezpieczeństwu w środowisku lokalnym 37%).</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Respondenci prezentują konstruktywne postawy w zakresie skutków spożywania napojów alkoholowych. Alkohol nie jest dobrym „lekiem” na codzienne problemy mieszkańców gminy Sokołów Podlaski, ponieważ prawie wszyscy (99%) nie zgadza się z tym twierdzeniem. W kwestiach takich jak spożycie niewielkiej ilości alkoholu w czasie ciąży lub przed prowadzeniem pojazdu mieszkańcy również prezentują konstruktywne postawy (odpowiednio 85% i 92%).</w:t>
      </w:r>
    </w:p>
    <w:p w:rsidR="00C37084" w:rsidRDefault="00C37084" w:rsidP="00C37084">
      <w:pPr>
        <w:pStyle w:val="Standard"/>
        <w:ind w:firstLine="708"/>
        <w:jc w:val="both"/>
        <w:rPr>
          <w:rFonts w:ascii="Times New Roman" w:hAnsi="Times New Roman"/>
          <w:lang w:val="pl-PL"/>
        </w:rPr>
      </w:pPr>
      <w:r>
        <w:rPr>
          <w:rFonts w:ascii="Times New Roman" w:hAnsi="Times New Roman"/>
          <w:sz w:val="23"/>
          <w:lang w:val="pl-PL"/>
        </w:rPr>
        <w:t xml:space="preserve"> Zjawisko palenia papierosów nie dotyczy 46% mieszkańców. Prawie co trzeci badany pali okazyjnie tradycyjne lub e-papierosy. 61% sądzi (błędnie interpretując np. materiały reklamowe), że elektroniczny papieros jest mniej szkodliwy z racji konstrukcji zgoła odmiennej od tradycyjnych papierosów.</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Wyniki wskazują, że w gminie problem zażywania substancji psychoaktywnych występuje, aczkolwiek nie jest rozpowszechniony. Co trzeci respondent zna osoby, które przyjmują substancje odurzające. Do najczęściej stosowanych zaliczyć można dopalacze. Nieliczni mieszkańcy wskazują, że znają osoby uzależnione od leków (4%).</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Wyniki badań dot. przemocy pokazują, że 12% respondentów ma w swoim otoczeniu osoby, które doświadczają takiej przemocy, a 38% ma podejrzenia. Wśród badanych mieszkańców 35% badanych wie do </w:t>
      </w:r>
      <w:r>
        <w:rPr>
          <w:rFonts w:ascii="Times New Roman" w:hAnsi="Times New Roman"/>
          <w:sz w:val="23"/>
          <w:lang w:val="pl-PL"/>
        </w:rPr>
        <w:lastRenderedPageBreak/>
        <w:t>jakich instytucji może zgłosić się osoba doświadczająca przemocy w rodzinie, natomiast aż 65% respondentów nie ma pojęcia, gdzie szukać pomocy w takiej sytuacji.</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Społeczność gminy prezentuje wysoką świadomość w tematyce przemocy w rodzinie. 69% respondentów nie uważa, że dziecko powinno bać się rodziców, dodatkowo 78% badanych zdecydowanie lub raczej nie zgadza się ze stwierdzeniem, że stosowanie kar fizycznych hartuje dziecko i pozwala sobie lepiej radzić w przyszłości.</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W subiektywnej ocenie większości mieszkańców zjawisko uzależnienia od hazardu jest dość rzadkie lub bardzo rzadkie (84%). Respondenci nie wiedzą, gdzie mogą zgłosić się osoby uzależnione od hazardu (97%).</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Cyberprzemoc w lokalnej społeczności ma znaczenie marginalne: tylko 3% wie a 8% przypuszcza, że osoba z jej otoczenia padła ofiarą przestępstwa internetowego. Jednakże dane związane są z subiektywnym oszacowaniem uzależnienia od komputerów lub Internetu w środowisku lokalnym są niepokojące: 80% określa je jako bardzo i dość powszechne. Wskazuje to na konieczność szerokiej edukacji z zakresu bezpiecznego korzystania z Internetu: wspierania świadomości prawnej, umiejętności ochrony przez niebezpiecznymi sytuacjami, wiedzy dotyczącej ochrony własnych danych oraz sposobów racjonalnego korzystania z nowych technologii.</w:t>
      </w:r>
    </w:p>
    <w:p w:rsidR="00C37084" w:rsidRDefault="00C37084" w:rsidP="00C37084">
      <w:pPr>
        <w:pStyle w:val="Standard"/>
        <w:ind w:firstLine="708"/>
        <w:jc w:val="both"/>
        <w:rPr>
          <w:rFonts w:ascii="Times New Roman" w:hAnsi="Times New Roman"/>
          <w:b/>
          <w:sz w:val="23"/>
          <w:lang w:val="pl-PL"/>
        </w:rPr>
      </w:pPr>
    </w:p>
    <w:p w:rsidR="00C37084" w:rsidRDefault="00C37084" w:rsidP="00C37084">
      <w:pPr>
        <w:pStyle w:val="Standard"/>
        <w:ind w:firstLine="708"/>
        <w:jc w:val="both"/>
        <w:rPr>
          <w:rFonts w:ascii="Times New Roman" w:hAnsi="Times New Roman"/>
          <w:b/>
          <w:sz w:val="23"/>
          <w:lang w:val="pl-PL"/>
        </w:rPr>
      </w:pPr>
      <w:r>
        <w:rPr>
          <w:rFonts w:ascii="Times New Roman" w:hAnsi="Times New Roman"/>
          <w:b/>
          <w:sz w:val="23"/>
          <w:lang w:val="pl-PL"/>
        </w:rPr>
        <w:t>Badania sprzedawców napojów alkoholowych</w:t>
      </w:r>
    </w:p>
    <w:p w:rsidR="00C37084" w:rsidRDefault="00C37084" w:rsidP="00C37084">
      <w:pPr>
        <w:pStyle w:val="Standard"/>
        <w:ind w:firstLine="708"/>
        <w:jc w:val="both"/>
        <w:rPr>
          <w:rFonts w:ascii="Times New Roman" w:hAnsi="Times New Roman"/>
          <w:b/>
          <w:sz w:val="23"/>
          <w:lang w:val="pl-PL"/>
        </w:rPr>
      </w:pPr>
      <w:r>
        <w:rPr>
          <w:rFonts w:ascii="Times New Roman" w:hAnsi="Times New Roman"/>
          <w:b/>
          <w:sz w:val="23"/>
          <w:lang w:val="pl-PL"/>
        </w:rPr>
        <w:t xml:space="preserve"> </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Sprzedawcy wydają się raczej nie ulegać najpopularniejszym mitom dotyczącym spożywania alkoholu. 70% z nich uważa, bowiem, że alkohol jest lub raczej jest tak samo groźny niezależnie od tego, czy pochodzi z piwa czy z wódki. Wszyscy badani wiedzą także, że prowadzenie samochodu po niewielkiej ilości alkoholu jest niebezpieczne / raczej niebezpieczne oraz że picie alkoholu w czasie ciąży, nawet w małych dawkach, może być szkodliwe. Prawie wszyscy zdają sobie sprawę, że alkohol nie jest dobrym rozwiązaniem codziennych problemów (95%).</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Sprzedawcy opowiadają lub raczej opowiadają się za tym, aby osoby niepełnoletnie nie miały możliwości spożywania alkoholu i większość (90%) uważa, że dostęp do alkoholu powinien być kontrolowany. Jednakże badani uważają, że młodzi ludzie nie mają problemu z zakupieniem alkoholu na terenie gminy, a próby kupna przez osoby nieletnie zdarzają się nawet kilka razy w tygodniu (20%) i miesiącu (30%). Jedna piąta sprzedawców deklaruje, że kilka razy zdarzyło się im sprzedać alkohol osobie, która była nieletnia. Wskazuje, to że część sprzedawców może nie zdawać sobie sprawy z konsekwencji takich działań.</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Tylko jedna piąta sprzedawców deklaruje, że spożywanie alkoholu na terenie sklepu nie zdarza się.</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Przeważająca część sprzedawców ocenia kontrolę sprzedaży napojów alkoholowych, jako bardzo dobrą i raczej dobrą (95%).</w:t>
      </w:r>
    </w:p>
    <w:p w:rsidR="00C37084" w:rsidRDefault="00C37084" w:rsidP="00C37084">
      <w:pPr>
        <w:pStyle w:val="Standard"/>
        <w:ind w:firstLine="708"/>
        <w:jc w:val="both"/>
        <w:rPr>
          <w:rFonts w:ascii="Times New Roman" w:hAnsi="Times New Roman"/>
          <w:b/>
          <w:sz w:val="23"/>
          <w:lang w:val="pl-PL"/>
        </w:rPr>
      </w:pPr>
    </w:p>
    <w:p w:rsidR="00C37084" w:rsidRDefault="00C37084" w:rsidP="00C37084">
      <w:pPr>
        <w:pStyle w:val="Standard"/>
        <w:ind w:firstLine="708"/>
        <w:jc w:val="both"/>
        <w:rPr>
          <w:rFonts w:ascii="Times New Roman" w:hAnsi="Times New Roman"/>
          <w:b/>
          <w:sz w:val="23"/>
          <w:lang w:val="pl-PL"/>
        </w:rPr>
      </w:pPr>
      <w:r>
        <w:rPr>
          <w:rFonts w:ascii="Times New Roman" w:hAnsi="Times New Roman"/>
          <w:b/>
          <w:sz w:val="23"/>
          <w:lang w:val="pl-PL"/>
        </w:rPr>
        <w:t>Problemy społeczne w środowisku dzieci i młodzieży</w:t>
      </w:r>
    </w:p>
    <w:p w:rsidR="00C37084" w:rsidRDefault="00C37084" w:rsidP="00C37084">
      <w:pPr>
        <w:pStyle w:val="Standard"/>
        <w:ind w:firstLine="708"/>
        <w:jc w:val="both"/>
        <w:rPr>
          <w:rFonts w:ascii="Times New Roman" w:hAnsi="Times New Roman"/>
          <w:b/>
          <w:sz w:val="23"/>
          <w:lang w:val="pl-PL"/>
        </w:rPr>
      </w:pPr>
    </w:p>
    <w:p w:rsidR="00C37084" w:rsidRDefault="00C37084" w:rsidP="00C37084">
      <w:pPr>
        <w:pStyle w:val="Standard"/>
        <w:ind w:firstLine="708"/>
        <w:jc w:val="both"/>
        <w:rPr>
          <w:rFonts w:ascii="Times New Roman" w:hAnsi="Times New Roman"/>
          <w:lang w:val="pl-PL"/>
        </w:rPr>
      </w:pPr>
      <w:r>
        <w:rPr>
          <w:rFonts w:ascii="Times New Roman" w:hAnsi="Times New Roman"/>
          <w:sz w:val="23"/>
          <w:lang w:val="pl-PL"/>
        </w:rPr>
        <w:t xml:space="preserve">Inicjację alkoholową ma za sobą: 12% badanych uczniów klas młodszych SP oraz 40% uczniów klas starszych. Jako okoliczności uczniowie wskazują przede wszystkim spotkania z rodziną oraz ze znajomymi. Alkohol to substancja, do której dostęp dla uczniów, w porównaniu do narkotyków czy dopalaczy, jest zdecydowanie łatwiejszy. Jego spożywanie jest też powszechnie tolerowane, traktowane, jako element tradycji czy kultury, a wręcz nieodłączny element wielu życiowych wydarzeń — niestety często osoby dorosłe nie widzą problemu w tym, że akceptują włączanie w ten „zwyczaj” osób niepełnoletnich. W związku z tym warto organizować kampanie informacyjne czy specjalne wydarzenia o charakterze profilaktycznym, prowadzone przez specjalistów, skierowane do ogółu mieszkańców, podczas których będą mieli oni okazję zapoznać się ze specyfiką problemów i sposobami ich przeciwdziałania. Jeśli uczniowie nie otrzymują informacji od osób dorosłych, że tego typu zachowania nie powinny być akceptowane, mogą zacząć z biegiem czasu włączać je, mniej lub bardziej świadomie, w repertuar własnych zachowań. Niebagatelna rola w przeciwdziałaniu tego typu sytuacjom przypada szkołom i nauczycielom mających kontakt z rodzicami, ale także władzom samorządowym, które mogą postarać się włączać w lokalne programy przeciwdziałania problemom uzależnień oddziaływania skierowane na edukację i promocję zachowań pożądanych u rodziców </w:t>
      </w:r>
      <w:r>
        <w:rPr>
          <w:rFonts w:ascii="Times New Roman" w:hAnsi="Times New Roman"/>
          <w:sz w:val="23"/>
          <w:lang w:val="pl-PL"/>
        </w:rPr>
        <w:lastRenderedPageBreak/>
        <w:t>oraz pozostałych mieszkańców miasta. Grupa rówieśnicza stanowi nieodłączny element prawidłowego rozwoju społecznego nastolatków, dzięki której nabywają umiejętności komunikacyjnych, empatii, pracy w grupie itp. Ważne przy tym, by środowisko szkolne, rodzinne itd. umożliwiało młodym ludziom spędzanie wolnego czasu w sposób, który będzie dla nich bardziej atrakcyjny niż np. wspólne picie alkoholu. Warto, więc zadbać o dostępność zajęć sportowych oraz rozwijających inne pasje i hobby oraz organizację różnego rodzaju akcji i wydarzeń, które będą mogły być alternatywą dla spotkań „zakrapianych” alkoholem czy innymi używkami (należy tutaj zaznaczyć, że spotkania ze znajomymi stanowią dla prawie połowy uczniów główny sposób spędzania wolnego czasu). Równie przydatne będzie organizowanie szkolnych warsztatów, podczas których młodzież będzie mogła wspólnie wypracowywać pożądane postawy wobec zagrożeń.</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8% uczniów klas 4-6 szkół podstawowych miało jednorazowy kontakt z alkoholem lub piło kilka razy w życiu (3%), natomiast wśród uczniów klas 7-8 odsetek ten był wyższy i wynosił odpowiednio 26% i 13%. Największy procent z nich deklaruje picie piwa (tutaj warto zaznaczyć, że większość młodych ludzi nie jest przekonana o prawdziwości mitu jakoby alkohol w piwie był „słabszy”) i wódki. Większość młodych ludzi przyjmuje konstruktywne postawy wobec substancji psychoaktywnych i ma świadomość ich szkoldiwości.</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Wyniki badań wskazują, wśród młodych ludzi problem substancji psychoaktywnych, tj. narkotyków i dopalaczy jest marginalny.</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Raczej dobrze rokujące są także wyniki dotyczące nastawienia uczniów wobec brania narkotyków i dopalaczy w większości uczniowie w każdej grupie wiekowej nie zgadzają się lub raczej nie zgadzają się, by było to normalne dla osób w ich wieku. Nie uważają również, że dopalacze są mniej szkodliwe oraz istnieje mniejsze prawdopodobieństwo uzależnienia się.</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Uczniowie gminy deklarują w ogromnej większości bardzo dobre lub raczej dobre relacje z opiekunami (SP 4-6 – 99%; SP 7-8 – 98%) . Rodzice okazali się grupą osób, do których chętnie zwróciliby się oni po pomoc w razie kłopotów. Jednakże niewielka część uczniów nie chciałaby zwierzyć się rodzicowi, gdyby ktoś im groził lub namawiał do czegoś złego (SP 4-6 – 5%; SP 7-8 – 17%).. Stosowne byłoby w tym przypadku włączenie w zakres tematyczny szkolnych spotkań z rodzicami tematyki skutecznego reagowania na problemy wychowawcze i sposobów skutecznej komunikacji z dzieckiem. Generalnie rzecz ujmując pozytywne relacje z rodzicami uczniów to niewątpliwie zasób chroniący, który może zostać wykorzystany w planowaniu oddziaływań profilaktycznych poprzez tworzenie sojuszu rodzic—nauczyciel w przeciwdziałaniu uzależnieniom i przemocy m.in. poprzez uzupełniającą się edukację dotyczącą zagrożeń, a także kształtowanie konstruktywnych postaw i budowanie sieci wsparcia.</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Na uwagę zasługuje fakt, że uczniowie dużo rzadziej wskazali w kwestii zaufania nauczycieli. Spadek poziomu zaufania w tym wypadku jest zauważalny dla starszych uczniów. Godne polecenia byłoby zorganizowanie spotkań dla wychowawców ze specjalistami z zakresu profilaktyki, podczas których nauczyciele mogliby zdobyć wiedzę na temat sposobów wzmacniania relacji zaufania i budowania zasobów chroniących. Pożądane byłoby zaaranżowanie odpowiednio poprowadzonych godzin wychowawczych z młodzieżą, na których nauczyciel będzie miał okazję pokazać się uczniom nie tylko, jako osoba odpowiedzialna za sprawy organizacyjne i prowadzenie danego przedmiotu, ale także, jako godny zaufania dorosły, który jest otwarty na trudne kwestie osobiste trapiące dzieci i młodzież.</w:t>
      </w:r>
    </w:p>
    <w:p w:rsidR="00C37084" w:rsidRDefault="00C37084" w:rsidP="00C37084">
      <w:pPr>
        <w:pStyle w:val="Standard"/>
        <w:ind w:firstLine="708"/>
        <w:jc w:val="both"/>
        <w:rPr>
          <w:rFonts w:ascii="Times New Roman" w:hAnsi="Times New Roman"/>
          <w:lang w:val="pl-PL"/>
        </w:rPr>
      </w:pPr>
      <w:r>
        <w:rPr>
          <w:rFonts w:ascii="Times New Roman" w:hAnsi="Times New Roman"/>
          <w:sz w:val="23"/>
          <w:lang w:val="pl-PL"/>
        </w:rPr>
        <w:t xml:space="preserve"> Uczniowie przyznają, że doświadczają w szkole przemocy w różnorodnych formach (fizycznej bądź psychicznej). Zauważalne jest to w szczególności przy deklaracjach o codziennych doświadczeniach w tym zakresie. Kilka procent z nich nie czuje lub raczej nie czuje się bezpiecznie w swojej szkole i deklaruje, że do szkoły uczęszczają osoby, których się boją (SP 4-6 -23%). Otrzymane wyniki mogą posłużyć za zachętę do organizowania szkolnych warsztatów, podczas których dzieci i młodzież będą miały okazję do wspólnego zastanowienia się nad alternatywnymi sposobami rozładowywania negatywnych emocji i skutecznymi sposobami rozwiązywania konfliktów, bez używania przemocy. Należy także ciągle udoskonalać szkolne systemu przeciwdziałania i reagowania na przemoc, w które włączać trzeba rodziców, od których dzieci i młodzież czerpią wzorce w zakresie stosowania przemocy, jako rozwiązania codziennych problemów.</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Uczniowie deklarują w większości stosunkowo „zdrową” ilość czasu spędzanego na komputerze (poniżej 3 godzin łącznie SP 4-6: 81%; SP 7-8: 72%) . Jednakże 28% uczniów klas 7-8 spędza przed komputerem dziennie więcej niż 4 godziny, co w praktyce może oznaczać, że po przyjściu ze szkoły </w:t>
      </w:r>
      <w:r>
        <w:rPr>
          <w:rFonts w:ascii="Times New Roman" w:hAnsi="Times New Roman"/>
          <w:sz w:val="23"/>
          <w:lang w:val="pl-PL"/>
        </w:rPr>
        <w:lastRenderedPageBreak/>
        <w:t>korzystanie z komputera jest wśród tych uczniów jedyną formą spędzania czasu. Wiadomo jednak, że szczera ocena własnych negatywnych nawyków jest trudnym zadaniem. Dlatego też procent osób, które relatywnie długo w ciągu czasu wolnego korzystają z komputera, może być większa. Należy mieć na uwadze, iż trzeba wspierać wszelkie inicjatywy rozwijające różnorodne pasje uczniów, tak, aby były bardziej atrakcyjną formą spędzania czasu po szkole niż surfowanie po mało oferujących stronach internetowych. Samo korzystanie z komputera może być bardzo pożyteczne dla młodych ludzi, ale należy pomóc im w wyborze odpowiednich stron i portali. Istotne jest, aby włączać w te działania rodziców, którzy mają możliwość nadzorowania tego, jak ich dzieci wykorzystują domowe komputery i inne urządzenia z dostępem do Internetu.</w:t>
      </w:r>
    </w:p>
    <w:p w:rsidR="00C37084" w:rsidRDefault="00C37084" w:rsidP="00C37084">
      <w:pPr>
        <w:pStyle w:val="Standard"/>
        <w:ind w:firstLine="708"/>
        <w:jc w:val="both"/>
        <w:rPr>
          <w:rFonts w:ascii="Times New Roman" w:hAnsi="Times New Roman"/>
          <w:sz w:val="23"/>
          <w:lang w:val="pl-PL"/>
        </w:rPr>
      </w:pPr>
      <w:r>
        <w:rPr>
          <w:rFonts w:ascii="Times New Roman" w:hAnsi="Times New Roman"/>
          <w:sz w:val="23"/>
          <w:lang w:val="pl-PL"/>
        </w:rPr>
        <w:t xml:space="preserve"> Wyniki starszych uczniów dotyczące zagrożeń związanych z nowymi technologiami (doświadczenia w zakresie cyberprzemocy) wskazują na konieczność edukacji z zakresu bezpiecznego korzystania z Internetu: wspierania świadomości prawnej, umiejętności ochrony przed niebezpiecznymi sytuacjami, wiedzy dotyczącej ochrony własnych danych, ale także profilaktyki zachowań agresywnych i nauki polubownego rozwiązywania konfliktów rówieśniczych w przestrzeni wirtualnej.</w:t>
      </w:r>
    </w:p>
    <w:p w:rsidR="00C37084" w:rsidRDefault="00C37084" w:rsidP="00C37084">
      <w:pPr>
        <w:pStyle w:val="Standard"/>
        <w:rPr>
          <w:rFonts w:ascii="Times New Roman" w:hAnsi="Times New Roman"/>
          <w:lang w:val="pl-PL"/>
        </w:rPr>
      </w:pPr>
    </w:p>
    <w:p w:rsidR="00C37084" w:rsidRDefault="00C37084" w:rsidP="00C37084">
      <w:pPr>
        <w:pStyle w:val="Standard"/>
        <w:rPr>
          <w:rFonts w:ascii="Times New Roman" w:eastAsia="Times New Roman" w:hAnsi="Times New Roman"/>
          <w:b/>
          <w:sz w:val="28"/>
          <w:szCs w:val="28"/>
          <w:lang w:val="pl-PL"/>
        </w:rPr>
      </w:pP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Standard"/>
        <w:spacing w:line="100" w:lineRule="atLeast"/>
        <w:jc w:val="both"/>
        <w:rPr>
          <w:rFonts w:ascii="Times New Roman" w:hAnsi="Times New Roman"/>
          <w:lang w:val="pl-PL"/>
        </w:rPr>
      </w:pPr>
      <w:r>
        <w:rPr>
          <w:rFonts w:ascii="Times New Roman" w:eastAsia="Times New Roman" w:hAnsi="Times New Roman"/>
          <w:b/>
          <w:sz w:val="28"/>
          <w:szCs w:val="28"/>
          <w:lang w:val="pl-PL"/>
        </w:rPr>
        <w:t>3. Postanowienia ogólne</w:t>
      </w: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Akapitzlist"/>
        <w:numPr>
          <w:ilvl w:val="0"/>
          <w:numId w:val="21"/>
        </w:numPr>
        <w:spacing w:line="100" w:lineRule="atLeast"/>
        <w:jc w:val="both"/>
        <w:rPr>
          <w:rFonts w:ascii="Times New Roman" w:hAnsi="Times New Roman"/>
          <w:lang w:val="pl-PL"/>
        </w:rPr>
      </w:pPr>
      <w:r>
        <w:rPr>
          <w:rFonts w:ascii="Times New Roman" w:eastAsia="Times New Roman" w:hAnsi="Times New Roman" w:cs="Times New Roman"/>
          <w:b/>
          <w:lang w:val="pl-PL"/>
        </w:rPr>
        <w:t xml:space="preserve">Autorzy programu: </w:t>
      </w:r>
      <w:r>
        <w:rPr>
          <w:rFonts w:ascii="Times New Roman" w:eastAsia="Times New Roman" w:hAnsi="Times New Roman" w:cs="Times New Roman"/>
          <w:lang w:val="pl-PL"/>
        </w:rPr>
        <w:t>Gminna Komisja Rozwiązywania Problemów Alkoholowych.</w:t>
      </w:r>
    </w:p>
    <w:p w:rsidR="00C37084" w:rsidRDefault="00C37084" w:rsidP="00C37084">
      <w:pPr>
        <w:pStyle w:val="Akapitzlist"/>
        <w:numPr>
          <w:ilvl w:val="0"/>
          <w:numId w:val="3"/>
        </w:numPr>
        <w:spacing w:line="100" w:lineRule="atLeast"/>
        <w:jc w:val="both"/>
        <w:rPr>
          <w:rFonts w:ascii="Times New Roman" w:hAnsi="Times New Roman"/>
          <w:lang w:val="pl-PL"/>
        </w:rPr>
      </w:pPr>
      <w:r>
        <w:rPr>
          <w:rFonts w:ascii="Times New Roman" w:hAnsi="Times New Roman" w:cs="Times New Roman"/>
          <w:b/>
          <w:lang w:val="pl-PL"/>
        </w:rPr>
        <w:t>Koordynator programu:</w:t>
      </w:r>
      <w:r>
        <w:rPr>
          <w:rFonts w:ascii="Times New Roman" w:hAnsi="Times New Roman" w:cs="Times New Roman"/>
          <w:lang w:val="pl-PL"/>
        </w:rPr>
        <w:t xml:space="preserve"> Koordynację przedsięwzięć związanych z realizacją zadań własnych Gminy, profilaktyką i rozwiązywaniem problemów alkoholowych i przeciwdziałaniu narkomanii zawartych w niniejszym programie prowadzi Gminna Komisja Rozwiązywania Problemów Alkoholowych</w:t>
      </w:r>
      <w:r>
        <w:rPr>
          <w:rFonts w:ascii="Times New Roman" w:hAnsi="Times New Roman"/>
          <w:sz w:val="23"/>
          <w:szCs w:val="23"/>
          <w:lang w:val="pl-PL"/>
        </w:rPr>
        <w:t>.</w:t>
      </w:r>
    </w:p>
    <w:p w:rsidR="00C37084" w:rsidRDefault="00C37084" w:rsidP="00C37084">
      <w:pPr>
        <w:pStyle w:val="Akapitzlist"/>
        <w:numPr>
          <w:ilvl w:val="0"/>
          <w:numId w:val="3"/>
        </w:numPr>
        <w:spacing w:line="100" w:lineRule="atLeast"/>
        <w:jc w:val="both"/>
        <w:rPr>
          <w:rFonts w:ascii="Times New Roman" w:hAnsi="Times New Roman"/>
          <w:lang w:val="pl-PL"/>
        </w:rPr>
      </w:pPr>
      <w:r>
        <w:rPr>
          <w:rFonts w:ascii="Times New Roman" w:hAnsi="Times New Roman" w:cs="Times New Roman"/>
          <w:b/>
          <w:lang w:val="pl-PL"/>
        </w:rPr>
        <w:t>Czas realizacji programu</w:t>
      </w:r>
      <w:r>
        <w:rPr>
          <w:rFonts w:ascii="Times New Roman" w:eastAsia="Times New Roman" w:hAnsi="Times New Roman" w:cs="Times New Roman"/>
          <w:b/>
          <w:lang w:val="pl-PL"/>
        </w:rPr>
        <w:t>:</w:t>
      </w:r>
      <w:r>
        <w:rPr>
          <w:rFonts w:ascii="Times New Roman" w:eastAsia="Times New Roman" w:hAnsi="Times New Roman" w:cs="Times New Roman"/>
          <w:lang w:val="pl-PL"/>
        </w:rPr>
        <w:t>1 stycznia 2021 – 31 grudnia 2021</w:t>
      </w:r>
    </w:p>
    <w:p w:rsidR="00C37084" w:rsidRDefault="00C37084" w:rsidP="00C37084">
      <w:pPr>
        <w:pStyle w:val="Akapitzlist"/>
        <w:numPr>
          <w:ilvl w:val="0"/>
          <w:numId w:val="3"/>
        </w:numPr>
        <w:spacing w:line="100" w:lineRule="atLeast"/>
        <w:jc w:val="both"/>
        <w:rPr>
          <w:rFonts w:ascii="Times New Roman" w:hAnsi="Times New Roman" w:cs="Times New Roman"/>
          <w:b/>
          <w:lang w:val="pl-PL"/>
        </w:rPr>
      </w:pPr>
      <w:r>
        <w:rPr>
          <w:rFonts w:ascii="Times New Roman" w:hAnsi="Times New Roman" w:cs="Times New Roman"/>
          <w:b/>
          <w:lang w:val="pl-PL"/>
        </w:rPr>
        <w:t>Odbiorcy programu:</w:t>
      </w:r>
    </w:p>
    <w:p w:rsidR="00C37084" w:rsidRDefault="00C37084" w:rsidP="00C37084">
      <w:pPr>
        <w:pStyle w:val="Akapitzlist"/>
        <w:spacing w:line="100" w:lineRule="atLeast"/>
        <w:jc w:val="both"/>
        <w:rPr>
          <w:rFonts w:ascii="Times New Roman" w:hAnsi="Times New Roman" w:cs="Times New Roman"/>
          <w:lang w:val="pl-PL"/>
        </w:rPr>
      </w:pPr>
      <w:r>
        <w:rPr>
          <w:rFonts w:ascii="Times New Roman" w:hAnsi="Times New Roman" w:cs="Times New Roman"/>
          <w:lang w:val="pl-PL"/>
        </w:rPr>
        <w:t>a/ w zakresie zapobiegania alkoholizmowi i narkomani: dzieci i młodzież szkół podstawowych, gimnazjum, rodzice, nauczyciela reprezentanci innych grup społecznych, lokalnych.</w:t>
      </w:r>
    </w:p>
    <w:p w:rsidR="00C37084" w:rsidRDefault="00C37084" w:rsidP="00C37084">
      <w:pPr>
        <w:pStyle w:val="Akapitzlist"/>
        <w:spacing w:line="100" w:lineRule="atLeast"/>
        <w:jc w:val="both"/>
        <w:rPr>
          <w:rFonts w:ascii="Times New Roman" w:hAnsi="Times New Roman" w:cs="Times New Roman"/>
          <w:lang w:val="pl-PL"/>
        </w:rPr>
      </w:pPr>
      <w:r>
        <w:rPr>
          <w:rFonts w:ascii="Times New Roman" w:hAnsi="Times New Roman" w:cs="Times New Roman"/>
          <w:lang w:val="pl-PL"/>
        </w:rPr>
        <w:t>b/ w zakresie pomocy specjalistycznej: osoby mające czynny kontakt z alkoholem i osoby współ uzależnione.</w:t>
      </w:r>
    </w:p>
    <w:p w:rsidR="00C37084" w:rsidRDefault="00C37084" w:rsidP="00C37084">
      <w:pPr>
        <w:pStyle w:val="Akapitzlist"/>
        <w:spacing w:line="100" w:lineRule="atLeast"/>
        <w:jc w:val="both"/>
        <w:rPr>
          <w:rFonts w:ascii="Times New Roman" w:hAnsi="Times New Roman" w:cs="Times New Roman"/>
          <w:lang w:val="pl-PL"/>
        </w:rPr>
      </w:pPr>
    </w:p>
    <w:p w:rsidR="00C37084" w:rsidRDefault="00C37084" w:rsidP="00C37084">
      <w:pPr>
        <w:pStyle w:val="Akapitzlist"/>
        <w:spacing w:line="100" w:lineRule="atLeast"/>
        <w:ind w:left="0"/>
        <w:jc w:val="both"/>
        <w:rPr>
          <w:rFonts w:ascii="Times New Roman" w:hAnsi="Times New Roman"/>
          <w:lang w:val="pl-PL"/>
        </w:rPr>
      </w:pPr>
      <w:r>
        <w:rPr>
          <w:rFonts w:ascii="Times New Roman" w:hAnsi="Times New Roman" w:cs="Times New Roman"/>
          <w:b/>
          <w:sz w:val="28"/>
          <w:szCs w:val="28"/>
          <w:lang w:val="pl-PL"/>
        </w:rPr>
        <w:t>4. Cel programu</w:t>
      </w:r>
      <w:r>
        <w:rPr>
          <w:rFonts w:ascii="Times New Roman" w:hAnsi="Times New Roman" w:cs="Times New Roman"/>
          <w:lang w:val="pl-PL"/>
        </w:rPr>
        <w:t>:</w:t>
      </w:r>
    </w:p>
    <w:p w:rsidR="00C37084" w:rsidRDefault="00C37084" w:rsidP="00C37084">
      <w:pPr>
        <w:pStyle w:val="Akapitzlist"/>
        <w:spacing w:line="100" w:lineRule="atLeast"/>
        <w:ind w:left="0"/>
        <w:jc w:val="both"/>
        <w:rPr>
          <w:rFonts w:ascii="Times New Roman" w:hAnsi="Times New Roman" w:cs="Times New Roman"/>
          <w:lang w:val="pl-PL"/>
        </w:rPr>
      </w:pPr>
    </w:p>
    <w:p w:rsidR="00C37084" w:rsidRDefault="00C37084" w:rsidP="00C37084">
      <w:pPr>
        <w:pStyle w:val="Akapitzlist"/>
        <w:numPr>
          <w:ilvl w:val="0"/>
          <w:numId w:val="22"/>
        </w:numPr>
        <w:spacing w:line="100" w:lineRule="atLeast"/>
        <w:jc w:val="both"/>
        <w:rPr>
          <w:rFonts w:ascii="Times New Roman" w:hAnsi="Times New Roman" w:cs="Times New Roman"/>
          <w:lang w:val="pl-PL"/>
        </w:rPr>
      </w:pPr>
      <w:r>
        <w:rPr>
          <w:rFonts w:ascii="Times New Roman" w:hAnsi="Times New Roman" w:cs="Times New Roman"/>
          <w:lang w:val="pl-PL"/>
        </w:rPr>
        <w:t>Ograniczenie dostępności do alkoholu i narkotyków poprzez kreowanie lokalnej polityki w tym zakresie.</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Ograniczenie picia alkoholu przez osoby niepełnoletnie.</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Zapobieganie powstawaniu nowych problemów alkoholowych na terenie gminy oraz zmniejszanie rozmiarów już istniejących.</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Zwiększenie skuteczności egzekwowania prawa zakazującego sprzedaży napojów alkoholowych osobom małoletnim.</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Zmiana postaw i postępowania członków społeczności wobec problemów alkoholizmowi i narkomanii.</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Zwiększenie dostępności terapii dla osób uzależnionych i współ uzależnionych,</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Realizacja profesjonalnych programów profilaktyki wobec dzieci i młodzieży w zakresie choroby alkoholowej i narkomanii.</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 xml:space="preserve">Podniesienie kompetencji członków Gminnej Komisji Rozwiązywania Problemów Alkoholowych, nauczycieli realizujących programy profilaktyczne i handlowców </w:t>
      </w:r>
      <w:r>
        <w:rPr>
          <w:rFonts w:ascii="Times New Roman" w:hAnsi="Times New Roman" w:cs="Times New Roman"/>
          <w:lang w:val="pl-PL"/>
        </w:rPr>
        <w:lastRenderedPageBreak/>
        <w:t>zajmujących się sprzedażą alkoholu w zakresie problemów alkoholowych w społecznościach lokalnych.</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Przeciwdziałanie przemocy w rodzinie. Pomoc pedagogiczna i prawna dla ofiar przemocy. Zapewnienie schronienia ofiarom przemocy poprzez współpracę z organizacjami pozarządowymi zajmującymi się przemocą.</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Tworzenie bazy materialnej, organizacyjnej i merytorycznej do realizacji programów profilaktycznych.</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Podejmowanie postaw społecznych ważnych dla profilaktyki i rozwiązywania problemów alkoholowych i narkomanii.</w:t>
      </w:r>
    </w:p>
    <w:p w:rsidR="00C37084" w:rsidRDefault="00C37084" w:rsidP="00C37084">
      <w:pPr>
        <w:pStyle w:val="Akapitzlist"/>
        <w:numPr>
          <w:ilvl w:val="0"/>
          <w:numId w:val="4"/>
        </w:numPr>
        <w:spacing w:line="100" w:lineRule="atLeast"/>
        <w:jc w:val="both"/>
        <w:rPr>
          <w:rFonts w:ascii="Times New Roman" w:hAnsi="Times New Roman" w:cs="Times New Roman"/>
          <w:lang w:val="pl-PL"/>
        </w:rPr>
      </w:pPr>
      <w:r>
        <w:rPr>
          <w:rFonts w:ascii="Times New Roman" w:hAnsi="Times New Roman" w:cs="Times New Roman"/>
          <w:lang w:val="pl-PL"/>
        </w:rPr>
        <w:t>Realizacja ustawy o wychowaniu w trzeźwości i przeciwdziałaniu alkoholizmowi oraz przeciwdziałaniu narkomanii.</w:t>
      </w:r>
    </w:p>
    <w:p w:rsidR="00C37084" w:rsidRDefault="00C37084" w:rsidP="00C37084">
      <w:pPr>
        <w:pStyle w:val="Akapitzlist"/>
        <w:spacing w:line="100" w:lineRule="atLeast"/>
        <w:ind w:left="1080"/>
        <w:jc w:val="both"/>
        <w:rPr>
          <w:rFonts w:ascii="Times New Roman" w:hAnsi="Times New Roman" w:cs="Times New Roman"/>
          <w:lang w:val="pl-PL"/>
        </w:rPr>
      </w:pPr>
    </w:p>
    <w:p w:rsidR="00C37084" w:rsidRDefault="00C37084" w:rsidP="00C37084">
      <w:pPr>
        <w:pStyle w:val="Akapitzlist"/>
        <w:numPr>
          <w:ilvl w:val="0"/>
          <w:numId w:val="3"/>
        </w:numPr>
        <w:spacing w:line="100" w:lineRule="atLeast"/>
        <w:jc w:val="both"/>
        <w:rPr>
          <w:rFonts w:ascii="Times New Roman" w:hAnsi="Times New Roman" w:cs="Times New Roman"/>
          <w:b/>
          <w:bCs/>
          <w:sz w:val="28"/>
          <w:szCs w:val="28"/>
          <w:lang w:val="pl-PL"/>
        </w:rPr>
      </w:pPr>
      <w:r>
        <w:rPr>
          <w:rFonts w:ascii="Times New Roman" w:hAnsi="Times New Roman" w:cs="Times New Roman"/>
          <w:b/>
          <w:bCs/>
          <w:sz w:val="28"/>
          <w:szCs w:val="28"/>
          <w:lang w:val="pl-PL"/>
        </w:rPr>
        <w:t>Instytucje i organizacje – współrealizatorzy programu.</w:t>
      </w:r>
    </w:p>
    <w:p w:rsidR="00C37084" w:rsidRDefault="00C37084" w:rsidP="00C37084">
      <w:pPr>
        <w:pStyle w:val="Standard"/>
        <w:spacing w:line="100" w:lineRule="atLeast"/>
        <w:ind w:left="360"/>
        <w:jc w:val="both"/>
        <w:rPr>
          <w:rFonts w:ascii="Times New Roman" w:hAnsi="Times New Roman" w:cs="Times New Roman"/>
          <w:lang w:val="pl-PL"/>
        </w:rPr>
      </w:pPr>
    </w:p>
    <w:p w:rsidR="00C37084" w:rsidRDefault="00C37084" w:rsidP="00C37084">
      <w:pPr>
        <w:pStyle w:val="Standard"/>
        <w:spacing w:line="100" w:lineRule="atLeast"/>
        <w:ind w:left="360"/>
        <w:jc w:val="both"/>
        <w:rPr>
          <w:rFonts w:ascii="Times New Roman" w:hAnsi="Times New Roman"/>
          <w:lang w:val="pl-PL"/>
        </w:rPr>
      </w:pPr>
      <w:r>
        <w:rPr>
          <w:rFonts w:ascii="Times New Roman" w:hAnsi="Times New Roman"/>
          <w:lang w:val="pl-PL"/>
        </w:rPr>
        <w:t>Rozwiązywanie problemów alkoholowych i narkotykowych wymaga współdziałania</w:t>
      </w:r>
    </w:p>
    <w:p w:rsidR="00C37084" w:rsidRDefault="00C37084" w:rsidP="00C37084">
      <w:pPr>
        <w:pStyle w:val="Standard"/>
        <w:spacing w:line="100" w:lineRule="atLeast"/>
        <w:jc w:val="both"/>
        <w:rPr>
          <w:rFonts w:ascii="Times New Roman" w:hAnsi="Times New Roman"/>
          <w:lang w:val="pl-PL"/>
        </w:rPr>
      </w:pPr>
      <w:r>
        <w:rPr>
          <w:rFonts w:ascii="Times New Roman" w:hAnsi="Times New Roman"/>
          <w:lang w:val="pl-PL"/>
        </w:rPr>
        <w:t>szeregu instytucji, oświaty, policji, pomocy społecznej, służby zdrowia, wymiaru sprawiedliwości, administracji, aby skutecznie przeciwdziałać przemocy związanej z alkoholem i narkotykami.</w:t>
      </w:r>
    </w:p>
    <w:p w:rsidR="00C37084" w:rsidRDefault="00C37084" w:rsidP="00C37084">
      <w:pPr>
        <w:pStyle w:val="Standard"/>
        <w:spacing w:line="100" w:lineRule="atLeast"/>
        <w:jc w:val="both"/>
        <w:rPr>
          <w:rFonts w:ascii="Times New Roman" w:hAnsi="Times New Roman"/>
          <w:lang w:val="pl-PL"/>
        </w:rPr>
      </w:pPr>
      <w:r>
        <w:rPr>
          <w:rFonts w:ascii="Times New Roman" w:hAnsi="Times New Roman"/>
          <w:lang w:val="pl-PL"/>
        </w:rPr>
        <w:t>W gminie zajmowaniem się tych problemów zajmują się:</w:t>
      </w:r>
    </w:p>
    <w:p w:rsidR="00C37084" w:rsidRDefault="00C37084" w:rsidP="00C37084">
      <w:pPr>
        <w:pStyle w:val="Akapitzlist"/>
        <w:numPr>
          <w:ilvl w:val="0"/>
          <w:numId w:val="23"/>
        </w:numPr>
        <w:spacing w:line="100" w:lineRule="atLeast"/>
        <w:jc w:val="both"/>
        <w:rPr>
          <w:rFonts w:ascii="Times New Roman" w:hAnsi="Times New Roman"/>
          <w:lang w:val="pl-PL"/>
        </w:rPr>
      </w:pPr>
      <w:r>
        <w:rPr>
          <w:rFonts w:ascii="Times New Roman" w:hAnsi="Times New Roman" w:cs="Times New Roman"/>
          <w:lang w:val="pl-PL"/>
        </w:rPr>
        <w:t>Gminna Komisja Rozwiązywania Problemów Alkoholowych,</w:t>
      </w:r>
    </w:p>
    <w:p w:rsidR="00C37084" w:rsidRDefault="00C37084" w:rsidP="00C37084">
      <w:pPr>
        <w:pStyle w:val="Akapitzlist"/>
        <w:numPr>
          <w:ilvl w:val="0"/>
          <w:numId w:val="5"/>
        </w:numPr>
        <w:spacing w:line="100" w:lineRule="atLeast"/>
        <w:jc w:val="both"/>
        <w:rPr>
          <w:rFonts w:ascii="Times New Roman" w:hAnsi="Times New Roman" w:cs="Times New Roman"/>
          <w:lang w:val="pl-PL"/>
        </w:rPr>
      </w:pPr>
      <w:r>
        <w:rPr>
          <w:rFonts w:ascii="Times New Roman" w:hAnsi="Times New Roman" w:cs="Times New Roman"/>
          <w:lang w:val="pl-PL"/>
        </w:rPr>
        <w:t>Zespół Interdyscyplinarny Gminy Sokołów Podlaski,</w:t>
      </w:r>
    </w:p>
    <w:p w:rsidR="00C37084" w:rsidRDefault="00C37084" w:rsidP="00C37084">
      <w:pPr>
        <w:pStyle w:val="Akapitzlist"/>
        <w:numPr>
          <w:ilvl w:val="0"/>
          <w:numId w:val="5"/>
        </w:numPr>
        <w:spacing w:line="100" w:lineRule="atLeast"/>
        <w:jc w:val="both"/>
        <w:rPr>
          <w:rFonts w:ascii="Times New Roman" w:hAnsi="Times New Roman" w:cs="Times New Roman"/>
          <w:lang w:val="pl-PL"/>
        </w:rPr>
      </w:pPr>
      <w:r>
        <w:rPr>
          <w:rFonts w:ascii="Times New Roman" w:hAnsi="Times New Roman" w:cs="Times New Roman"/>
          <w:lang w:val="pl-PL"/>
        </w:rPr>
        <w:t>Gminny Ośrodek Pomocy Społecznej</w:t>
      </w:r>
    </w:p>
    <w:p w:rsidR="00C37084" w:rsidRDefault="00C37084" w:rsidP="00C37084">
      <w:pPr>
        <w:pStyle w:val="Akapitzlist"/>
        <w:numPr>
          <w:ilvl w:val="0"/>
          <w:numId w:val="5"/>
        </w:numPr>
        <w:spacing w:line="100" w:lineRule="atLeast"/>
        <w:jc w:val="both"/>
        <w:rPr>
          <w:rFonts w:ascii="Times New Roman" w:hAnsi="Times New Roman" w:cs="Times New Roman"/>
          <w:lang w:val="pl-PL"/>
        </w:rPr>
      </w:pPr>
      <w:r>
        <w:rPr>
          <w:rFonts w:ascii="Times New Roman" w:hAnsi="Times New Roman" w:cs="Times New Roman"/>
          <w:lang w:val="pl-PL"/>
        </w:rPr>
        <w:t>Szkoły Podstawowe, Zespoły Oświatowe,  Świetlice Socjoterapeutyczne</w:t>
      </w:r>
    </w:p>
    <w:p w:rsidR="00C37084" w:rsidRDefault="00C37084" w:rsidP="00C37084">
      <w:pPr>
        <w:pStyle w:val="Akapitzlist"/>
        <w:numPr>
          <w:ilvl w:val="0"/>
          <w:numId w:val="5"/>
        </w:numPr>
        <w:spacing w:line="100" w:lineRule="atLeast"/>
        <w:jc w:val="both"/>
        <w:rPr>
          <w:rFonts w:ascii="Times New Roman" w:hAnsi="Times New Roman" w:cs="Times New Roman"/>
          <w:lang w:val="pl-PL"/>
        </w:rPr>
      </w:pPr>
      <w:r>
        <w:rPr>
          <w:rFonts w:ascii="Times New Roman" w:hAnsi="Times New Roman" w:cs="Times New Roman"/>
          <w:lang w:val="pl-PL"/>
        </w:rPr>
        <w:t>Inne podmioty, których działalność służy rozwiązywaniu problemów alkoholowych i narkomanii.</w:t>
      </w:r>
    </w:p>
    <w:p w:rsidR="00C37084" w:rsidRDefault="00C37084" w:rsidP="00C37084">
      <w:pPr>
        <w:pStyle w:val="Standard"/>
        <w:spacing w:line="100" w:lineRule="atLeast"/>
        <w:jc w:val="both"/>
        <w:rPr>
          <w:rFonts w:ascii="Times New Roman" w:hAnsi="Times New Roman" w:cs="Times New Roman"/>
          <w:lang w:val="pl-PL"/>
        </w:rPr>
      </w:pPr>
    </w:p>
    <w:p w:rsidR="00C37084" w:rsidRDefault="00C37084" w:rsidP="00C37084">
      <w:pPr>
        <w:pStyle w:val="Standard"/>
        <w:spacing w:line="100" w:lineRule="atLeast"/>
        <w:jc w:val="both"/>
        <w:rPr>
          <w:rFonts w:ascii="Times New Roman" w:hAnsi="Times New Roman"/>
          <w:lang w:val="pl-PL"/>
        </w:rPr>
      </w:pPr>
    </w:p>
    <w:p w:rsidR="00C37084" w:rsidRDefault="00C37084" w:rsidP="00C37084">
      <w:pPr>
        <w:pStyle w:val="Standard"/>
        <w:spacing w:line="100" w:lineRule="atLeast"/>
        <w:jc w:val="both"/>
        <w:rPr>
          <w:rFonts w:ascii="Times New Roman" w:hAnsi="Times New Roman"/>
          <w:lang w:val="pl-PL"/>
        </w:rPr>
      </w:pPr>
      <w:r>
        <w:rPr>
          <w:rFonts w:ascii="Times New Roman" w:eastAsia="Times New Roman" w:hAnsi="Times New Roman"/>
          <w:b/>
          <w:sz w:val="28"/>
          <w:szCs w:val="28"/>
          <w:lang w:val="pl-PL"/>
        </w:rPr>
        <w:t>Rozdział II.</w:t>
      </w: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Standard"/>
        <w:spacing w:line="100" w:lineRule="atLeast"/>
        <w:jc w:val="both"/>
        <w:rPr>
          <w:rFonts w:ascii="Times New Roman" w:eastAsia="Times New Roman" w:hAnsi="Times New Roman"/>
          <w:b/>
          <w:sz w:val="28"/>
          <w:szCs w:val="28"/>
          <w:lang w:val="pl-PL"/>
        </w:rPr>
      </w:pPr>
      <w:r>
        <w:rPr>
          <w:rFonts w:ascii="Times New Roman" w:eastAsia="Times New Roman" w:hAnsi="Times New Roman"/>
          <w:b/>
          <w:sz w:val="28"/>
          <w:szCs w:val="28"/>
          <w:lang w:val="pl-PL"/>
        </w:rPr>
        <w:t>Źródło finansowania gminnego programu profilaktyki i rozwiązywania problemów alkoholowych oraz przeciwdziałania narkomanii.</w:t>
      </w: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Standard"/>
        <w:spacing w:line="100" w:lineRule="atLeast"/>
        <w:ind w:firstLine="708"/>
        <w:jc w:val="both"/>
        <w:rPr>
          <w:rFonts w:ascii="Times New Roman" w:eastAsia="Times New Roman" w:hAnsi="Times New Roman"/>
          <w:lang w:val="pl-PL"/>
        </w:rPr>
      </w:pPr>
      <w:r>
        <w:rPr>
          <w:rFonts w:ascii="Times New Roman" w:eastAsia="Times New Roman" w:hAnsi="Times New Roman"/>
          <w:lang w:val="pl-PL"/>
        </w:rPr>
        <w:t>Źródłem finansowania zadań gminnego programu profilaktyki i rozwiązywania problemów alkoholowych oraz przeciwdziałaniu narkomani są środki finansowe budżetu gminy pochodzące z opłat za korzystanie z zezwoleń na sprzedaż napojów alkoholowych zgodnie z art. 18² ustawy o wychowaniu w trzeźwości i przeciwdziałaniu alkoholizmowi i nie mogą być przeznaczone na inne cele. Oznacza to, że kwota środków finansowych i niewykorzystanych w danym roku budżetowym powinna zwiększyć pulę środków przeznaczonych w następnym roku na realizację programu.</w:t>
      </w:r>
    </w:p>
    <w:p w:rsidR="00C37084" w:rsidRDefault="00C37084" w:rsidP="00C37084">
      <w:pPr>
        <w:pStyle w:val="Standard"/>
        <w:spacing w:line="100" w:lineRule="atLeast"/>
        <w:jc w:val="both"/>
        <w:rPr>
          <w:rFonts w:ascii="Times New Roman" w:eastAsia="Times New Roman" w:hAnsi="Times New Roman"/>
          <w:lang w:val="pl-PL"/>
        </w:rPr>
      </w:pPr>
    </w:p>
    <w:p w:rsidR="00C37084" w:rsidRDefault="00C37084" w:rsidP="00C37084">
      <w:pPr>
        <w:pStyle w:val="Standard"/>
        <w:spacing w:line="100" w:lineRule="atLeast"/>
        <w:jc w:val="both"/>
        <w:rPr>
          <w:rFonts w:ascii="Times New Roman" w:eastAsia="Times New Roman" w:hAnsi="Times New Roman"/>
          <w:lang w:val="pl-PL"/>
        </w:rPr>
      </w:pP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Standard"/>
        <w:spacing w:line="100" w:lineRule="atLeast"/>
        <w:jc w:val="both"/>
        <w:rPr>
          <w:rFonts w:ascii="Times New Roman" w:hAnsi="Times New Roman"/>
          <w:lang w:val="pl-PL"/>
        </w:rPr>
      </w:pPr>
      <w:r>
        <w:rPr>
          <w:rFonts w:ascii="Times New Roman" w:eastAsia="Times New Roman" w:hAnsi="Times New Roman"/>
          <w:b/>
          <w:sz w:val="28"/>
          <w:szCs w:val="28"/>
          <w:lang w:val="pl-PL"/>
        </w:rPr>
        <w:t>Rozdział III.</w:t>
      </w: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Standard"/>
        <w:spacing w:line="100" w:lineRule="atLeast"/>
        <w:jc w:val="both"/>
        <w:rPr>
          <w:rFonts w:ascii="Times New Roman" w:eastAsia="Times New Roman" w:hAnsi="Times New Roman"/>
          <w:b/>
          <w:sz w:val="28"/>
          <w:szCs w:val="28"/>
          <w:lang w:val="pl-PL"/>
        </w:rPr>
      </w:pPr>
      <w:r>
        <w:rPr>
          <w:rFonts w:ascii="Times New Roman" w:eastAsia="Times New Roman" w:hAnsi="Times New Roman"/>
          <w:b/>
          <w:sz w:val="28"/>
          <w:szCs w:val="28"/>
          <w:lang w:val="pl-PL"/>
        </w:rPr>
        <w:t>Zadania gminnego programu profilaktyki i rozwiązywania problemów alkoholowych oraz przeciwdziałania narkomanii.</w:t>
      </w:r>
    </w:p>
    <w:p w:rsidR="00C37084" w:rsidRDefault="00C37084" w:rsidP="00C37084">
      <w:pPr>
        <w:pStyle w:val="Standard"/>
        <w:spacing w:line="100" w:lineRule="atLeast"/>
        <w:jc w:val="both"/>
        <w:rPr>
          <w:rFonts w:ascii="Times New Roman" w:eastAsia="Times New Roman" w:hAnsi="Times New Roman"/>
          <w:b/>
          <w:sz w:val="28"/>
          <w:szCs w:val="28"/>
          <w:lang w:val="pl-PL"/>
        </w:rPr>
      </w:pPr>
    </w:p>
    <w:p w:rsidR="00C37084" w:rsidRDefault="00C37084" w:rsidP="00C37084">
      <w:pPr>
        <w:pStyle w:val="Akapitzlist"/>
        <w:spacing w:line="100" w:lineRule="atLeast"/>
        <w:jc w:val="both"/>
        <w:rPr>
          <w:rFonts w:ascii="Times New Roman" w:hAnsi="Times New Roman"/>
          <w:lang w:val="pl-PL"/>
        </w:rPr>
      </w:pPr>
      <w:r>
        <w:rPr>
          <w:rFonts w:ascii="Times New Roman" w:eastAsia="Times New Roman" w:hAnsi="Times New Roman" w:cs="Times New Roman"/>
          <w:b/>
          <w:i/>
          <w:sz w:val="28"/>
          <w:szCs w:val="28"/>
          <w:lang w:val="pl-PL"/>
        </w:rPr>
        <w:lastRenderedPageBreak/>
        <w:t>1 Zwiększenie dostępności pomocy terapeutycznej i rehabilitacyjnej dla osób uzależnionych od alkoholu i narkotyków</w:t>
      </w:r>
      <w:r>
        <w:rPr>
          <w:rFonts w:ascii="Times New Roman" w:eastAsia="Times New Roman" w:hAnsi="Times New Roman" w:cs="Times New Roman"/>
          <w:lang w:val="pl-PL"/>
        </w:rPr>
        <w:t>.</w:t>
      </w:r>
    </w:p>
    <w:p w:rsidR="00C37084" w:rsidRDefault="00C37084" w:rsidP="00C37084">
      <w:pPr>
        <w:pStyle w:val="Standard"/>
        <w:spacing w:line="100" w:lineRule="atLeast"/>
        <w:ind w:firstLine="360"/>
        <w:jc w:val="both"/>
        <w:rPr>
          <w:rFonts w:ascii="Times New Roman" w:hAnsi="Times New Roman"/>
          <w:lang w:val="pl-PL"/>
        </w:rPr>
      </w:pPr>
    </w:p>
    <w:p w:rsidR="00C37084" w:rsidRDefault="00C37084" w:rsidP="00C37084">
      <w:pPr>
        <w:pStyle w:val="Standard"/>
        <w:spacing w:line="100" w:lineRule="atLeast"/>
        <w:jc w:val="both"/>
        <w:rPr>
          <w:rFonts w:ascii="Times New Roman" w:hAnsi="Times New Roman"/>
          <w:b/>
          <w:lang w:val="pl-PL"/>
        </w:rPr>
      </w:pPr>
      <w:r>
        <w:rPr>
          <w:rFonts w:ascii="Times New Roman" w:hAnsi="Times New Roman"/>
          <w:b/>
          <w:lang w:val="pl-PL"/>
        </w:rPr>
        <w:t>Zadania programu:</w:t>
      </w:r>
    </w:p>
    <w:p w:rsidR="00C37084" w:rsidRDefault="00C37084" w:rsidP="00C37084">
      <w:pPr>
        <w:pStyle w:val="Akapitzlist"/>
        <w:numPr>
          <w:ilvl w:val="0"/>
          <w:numId w:val="24"/>
        </w:numPr>
        <w:spacing w:line="100" w:lineRule="atLeast"/>
        <w:jc w:val="both"/>
        <w:rPr>
          <w:rFonts w:ascii="Times New Roman" w:hAnsi="Times New Roman" w:cs="Times New Roman"/>
          <w:lang w:val="pl-PL"/>
        </w:rPr>
      </w:pPr>
      <w:r>
        <w:rPr>
          <w:rFonts w:ascii="Times New Roman" w:hAnsi="Times New Roman" w:cs="Times New Roman"/>
          <w:lang w:val="pl-PL"/>
        </w:rPr>
        <w:t>Motywowanie osób uzależnionych do podjęcia terapii w placówkach lecznictwa odwykowego.</w:t>
      </w:r>
    </w:p>
    <w:p w:rsidR="00C37084" w:rsidRDefault="00C37084" w:rsidP="00C37084">
      <w:pPr>
        <w:pStyle w:val="Akapitzlist"/>
        <w:numPr>
          <w:ilvl w:val="0"/>
          <w:numId w:val="6"/>
        </w:numPr>
        <w:spacing w:line="100" w:lineRule="atLeast"/>
        <w:jc w:val="both"/>
        <w:rPr>
          <w:rFonts w:ascii="Times New Roman" w:hAnsi="Times New Roman" w:cs="Times New Roman"/>
          <w:lang w:val="pl-PL"/>
        </w:rPr>
      </w:pPr>
      <w:r>
        <w:rPr>
          <w:rFonts w:ascii="Times New Roman" w:hAnsi="Times New Roman" w:cs="Times New Roman"/>
          <w:lang w:val="pl-PL"/>
        </w:rPr>
        <w:t>Realizacja ponadpodstawowej oferty dla osób uzależnionych w formie dodatkowych zajęć terapeutycznych, np. zapobiegania nawrotom picia, służących dalszemu zdrowiu i rehabilitacji społecznej, a także wspieranie środowisk samopomocy.</w:t>
      </w:r>
    </w:p>
    <w:p w:rsidR="00C37084" w:rsidRDefault="00C37084" w:rsidP="00C37084">
      <w:pPr>
        <w:pStyle w:val="Akapitzlist"/>
        <w:numPr>
          <w:ilvl w:val="0"/>
          <w:numId w:val="6"/>
        </w:numPr>
        <w:spacing w:line="100" w:lineRule="atLeast"/>
        <w:jc w:val="both"/>
        <w:rPr>
          <w:rFonts w:ascii="Times New Roman" w:hAnsi="Times New Roman" w:cs="Times New Roman"/>
          <w:lang w:val="pl-PL"/>
        </w:rPr>
      </w:pPr>
      <w:r>
        <w:rPr>
          <w:rFonts w:ascii="Times New Roman" w:hAnsi="Times New Roman" w:cs="Times New Roman"/>
          <w:lang w:val="pl-PL"/>
        </w:rPr>
        <w:t>Ocena warunków i poziomu świadczenia usług w punkcie konsultacyjnym.</w:t>
      </w:r>
    </w:p>
    <w:p w:rsidR="00C37084" w:rsidRDefault="00C37084" w:rsidP="00C37084">
      <w:pPr>
        <w:pStyle w:val="Akapitzlist"/>
        <w:numPr>
          <w:ilvl w:val="0"/>
          <w:numId w:val="6"/>
        </w:numPr>
        <w:spacing w:line="100" w:lineRule="atLeast"/>
        <w:jc w:val="both"/>
        <w:rPr>
          <w:rFonts w:ascii="Times New Roman" w:hAnsi="Times New Roman" w:cs="Times New Roman"/>
          <w:lang w:val="pl-PL"/>
        </w:rPr>
      </w:pPr>
      <w:r>
        <w:rPr>
          <w:rFonts w:ascii="Times New Roman" w:hAnsi="Times New Roman" w:cs="Times New Roman"/>
          <w:lang w:val="pl-PL"/>
        </w:rPr>
        <w:t>Wspieranie leczenia uzależnienia od alkoholu i narkomanii.</w:t>
      </w:r>
    </w:p>
    <w:p w:rsidR="00C37084" w:rsidRDefault="00C37084" w:rsidP="00C37084">
      <w:pPr>
        <w:pStyle w:val="Akapitzlist"/>
        <w:numPr>
          <w:ilvl w:val="0"/>
          <w:numId w:val="6"/>
        </w:numPr>
        <w:spacing w:line="100" w:lineRule="atLeast"/>
        <w:jc w:val="both"/>
        <w:rPr>
          <w:rFonts w:ascii="Times New Roman" w:hAnsi="Times New Roman" w:cs="Times New Roman"/>
          <w:lang w:val="pl-PL"/>
        </w:rPr>
      </w:pPr>
      <w:r>
        <w:rPr>
          <w:rFonts w:ascii="Times New Roman" w:hAnsi="Times New Roman" w:cs="Times New Roman"/>
          <w:lang w:val="pl-PL"/>
        </w:rPr>
        <w:t>Dofinansowanie do zajęć rehabilitacyjnych w trakcie obozów terapeutycznych.</w:t>
      </w:r>
    </w:p>
    <w:p w:rsidR="00C37084" w:rsidRDefault="00C37084" w:rsidP="00C37084">
      <w:pPr>
        <w:pStyle w:val="Akapitzlist"/>
        <w:numPr>
          <w:ilvl w:val="0"/>
          <w:numId w:val="6"/>
        </w:numPr>
        <w:spacing w:line="100" w:lineRule="atLeast"/>
        <w:jc w:val="both"/>
        <w:rPr>
          <w:rFonts w:ascii="Times New Roman" w:hAnsi="Times New Roman" w:cs="Times New Roman"/>
          <w:lang w:val="pl-PL"/>
        </w:rPr>
      </w:pPr>
      <w:r>
        <w:rPr>
          <w:rFonts w:ascii="Times New Roman" w:hAnsi="Times New Roman" w:cs="Times New Roman"/>
          <w:lang w:val="pl-PL"/>
        </w:rPr>
        <w:t>Kierowanie na specjalistyczne badania /biegły lekarz i psycholog/ w celu ustalenia stopnia uzależnienia od alkoholu i narkotyków i rodzaju proponowanego leczenia.</w:t>
      </w:r>
    </w:p>
    <w:p w:rsidR="00C37084" w:rsidRDefault="00C37084" w:rsidP="00C37084">
      <w:pPr>
        <w:pStyle w:val="Akapitzlist"/>
        <w:numPr>
          <w:ilvl w:val="0"/>
          <w:numId w:val="6"/>
        </w:numPr>
        <w:spacing w:line="100" w:lineRule="atLeast"/>
        <w:jc w:val="both"/>
        <w:rPr>
          <w:rFonts w:ascii="Times New Roman" w:hAnsi="Times New Roman" w:cs="Times New Roman"/>
          <w:lang w:val="pl-PL"/>
        </w:rPr>
      </w:pPr>
      <w:r>
        <w:rPr>
          <w:rFonts w:ascii="Times New Roman" w:hAnsi="Times New Roman" w:cs="Times New Roman"/>
          <w:lang w:val="pl-PL"/>
        </w:rPr>
        <w:t>Wnioskowanie przez GKRPA do sądu o zobowiązanie do leczenia odwykowego, o wgląd w sytuację małoletnich dzieci w rodzinach alkoholików, a także powiadamianie prokuratury o występowaniu przemocy.</w:t>
      </w:r>
    </w:p>
    <w:p w:rsidR="00C37084" w:rsidRDefault="00C37084" w:rsidP="00C37084">
      <w:pPr>
        <w:pStyle w:val="Standard"/>
        <w:spacing w:line="100" w:lineRule="atLeast"/>
        <w:jc w:val="both"/>
        <w:rPr>
          <w:rFonts w:ascii="Times New Roman" w:hAnsi="Times New Roman" w:cs="Times New Roman"/>
          <w:lang w:val="pl-PL"/>
        </w:rPr>
      </w:pPr>
    </w:p>
    <w:p w:rsidR="00C37084" w:rsidRDefault="00C37084" w:rsidP="00C37084">
      <w:pPr>
        <w:pStyle w:val="Standard"/>
        <w:spacing w:line="100" w:lineRule="atLeast"/>
        <w:jc w:val="both"/>
        <w:rPr>
          <w:rFonts w:ascii="Times New Roman" w:hAnsi="Times New Roman"/>
          <w:lang w:val="pl-PL"/>
        </w:rPr>
      </w:pPr>
    </w:p>
    <w:p w:rsidR="00C37084" w:rsidRDefault="00C37084" w:rsidP="00C37084">
      <w:pPr>
        <w:pStyle w:val="Akapitzlist"/>
        <w:spacing w:line="100" w:lineRule="atLeast"/>
        <w:jc w:val="both"/>
        <w:rPr>
          <w:rFonts w:ascii="Times New Roman" w:hAnsi="Times New Roman" w:cs="Times New Roman"/>
          <w:b/>
          <w:i/>
          <w:sz w:val="28"/>
          <w:szCs w:val="28"/>
          <w:lang w:val="pl-PL"/>
        </w:rPr>
      </w:pPr>
      <w:r>
        <w:rPr>
          <w:rFonts w:ascii="Times New Roman" w:hAnsi="Times New Roman" w:cs="Times New Roman"/>
          <w:b/>
          <w:i/>
          <w:sz w:val="28"/>
          <w:szCs w:val="28"/>
          <w:lang w:val="pl-PL"/>
        </w:rPr>
        <w:t>2. Udzielanie rodzinom, w których występują problemy alkoholowe i narkomania pomocy psychospołecznej i prawnej, a w szczególności ochrony przed przemocą w rodzinie.</w:t>
      </w:r>
    </w:p>
    <w:p w:rsidR="00C37084" w:rsidRDefault="00C37084" w:rsidP="00C37084">
      <w:pPr>
        <w:pStyle w:val="Standard"/>
        <w:spacing w:line="100" w:lineRule="atLeast"/>
        <w:ind w:left="360"/>
        <w:jc w:val="both"/>
        <w:rPr>
          <w:rFonts w:ascii="Times New Roman" w:hAnsi="Times New Roman"/>
          <w:color w:val="000000"/>
          <w:lang w:val="pl-PL"/>
        </w:rPr>
      </w:pPr>
    </w:p>
    <w:p w:rsidR="00C37084" w:rsidRDefault="00C37084" w:rsidP="00C37084">
      <w:pPr>
        <w:pStyle w:val="Standard"/>
        <w:spacing w:line="100" w:lineRule="atLeast"/>
        <w:jc w:val="both"/>
        <w:rPr>
          <w:rFonts w:ascii="Times New Roman" w:hAnsi="Times New Roman"/>
          <w:b/>
          <w:color w:val="000000"/>
          <w:lang w:val="pl-PL"/>
        </w:rPr>
      </w:pPr>
      <w:r>
        <w:rPr>
          <w:rFonts w:ascii="Times New Roman" w:hAnsi="Times New Roman"/>
          <w:b/>
          <w:color w:val="000000"/>
          <w:lang w:val="pl-PL"/>
        </w:rPr>
        <w:t>Zadania programu:</w:t>
      </w:r>
    </w:p>
    <w:p w:rsidR="00C37084" w:rsidRDefault="00C37084" w:rsidP="00C37084">
      <w:pPr>
        <w:pStyle w:val="Akapitzlist"/>
        <w:numPr>
          <w:ilvl w:val="0"/>
          <w:numId w:val="25"/>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Tworzenie i finansowanie bieżącej działalności świetlic  opiekuńczo-wychowawczych, socjoterapeutycznych dla dzieci z rodzin z problemem alkoholowym i innym uzależnieniem na terenie Gminy Sokołów Podlaski.</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Finansowanie zajęć i programów socjoterapeutycznych dla dzieci z rodzin z problemem alkoholowym. Programy te powinny opierać się na pisemnych konspektach do poszczególnych zajęć zaplanowanych do realizacji.  W ich ramach możliwe jest prowadzenie różnorodnych programów rozwojowych dla dzieci (np. teatralnych, komputerowych, tanecznych, sportowych).</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 xml:space="preserve">Dofinansowanie do organizacji wypoczynku dla dzieci z rodzin alkoholowych, rodzin doświadczających przemocy połączonego z programem profilaktyczno – terapeutycznym i psycho-edukacyjnym.  </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Dofinansowanie do obozów socjoterapeutycznych dla dzieci z rodzin z problemem alkoholowym, które powinny być integralnym elementem i uzupełnieniem całorocznej pracy z dziećmi.</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Ocena warunków i poziomu świadczonych usług w świetlicach środowiskowych, socjoterapeutycznych.</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Finansowanie zatrudnienia wychowawców  /opiekunów/ w świetlicach socjoterapeutycznych dla dzieci z problemem alkoholowym i innymi używkami, uzależnieniem.</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Dofinansowywanie szkoleń i kursów specjalistycznych w zakresie pracy z dziećmi z rodzin z problemem alkoholowym, oraz w zakresie prowadzenia zajęć socjoterapeutycznych. Mogą brać w nich udział pedagodzy, psycholodzy, nauczyciele, którzy są zatrudnieni w tego typu placówkach lub deklarują gotowość podjęcia tego rodzaju pracy.</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Finansowanie dożywiania dzieci uczestniczących w pozalekcyjnych programach opiekuńczo-wychowawczych i socjoterapeutycznych.</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Doskonalenie i upowszechnianie standardów interdyscyplinarnej pracy na rzecz przeciwdziałania przemocy w rodzinie.</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lastRenderedPageBreak/>
        <w:t>Doskonalenie metod interwencji w sytuacji przemocy w rodzinie w ramach procedury „Niebieskie Karty”.</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Podnoszenie kompetencji w zakresie przeciwdziałania przemocy w rodzinie.</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Finansowanie środowiskowych programów pomocy rodzinie, których efektem będzie między innymi zwiększenie kompetencji wychowawczych rodziców.</w:t>
      </w:r>
    </w:p>
    <w:p w:rsidR="00C37084" w:rsidRDefault="00C37084" w:rsidP="00C37084">
      <w:pPr>
        <w:pStyle w:val="Akapitzlist"/>
        <w:numPr>
          <w:ilvl w:val="0"/>
          <w:numId w:val="7"/>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Organizowanie i prowadzenie edukacji społecznej w formie lokalnych pogadanek,  narad, seminariów, konferencji i kampanii w zakresie wdrażania systemu pomocy dziecku i rodzinie z problemem alkoholowym, narkomanii.</w:t>
      </w:r>
    </w:p>
    <w:p w:rsidR="00C37084" w:rsidRDefault="00C37084" w:rsidP="00C37084">
      <w:pPr>
        <w:pStyle w:val="Akapitzlist"/>
        <w:numPr>
          <w:ilvl w:val="0"/>
          <w:numId w:val="7"/>
        </w:numPr>
        <w:spacing w:line="100" w:lineRule="atLeast"/>
        <w:jc w:val="both"/>
        <w:rPr>
          <w:rFonts w:ascii="Times New Roman" w:hAnsi="Times New Roman"/>
          <w:lang w:val="pl-PL"/>
        </w:rPr>
      </w:pPr>
      <w:r>
        <w:rPr>
          <w:rFonts w:ascii="Times New Roman" w:hAnsi="Times New Roman" w:cs="Times New Roman"/>
          <w:color w:val="000000"/>
          <w:lang w:val="pl-PL"/>
        </w:rPr>
        <w:t>Tworzenie systemowego wsparcia i terapii dla dzieci z Płodowym Zespołem Alkoholowym (</w:t>
      </w:r>
      <w:r>
        <w:rPr>
          <w:rFonts w:ascii="Times New Roman" w:hAnsi="Times New Roman" w:cs="Times New Roman"/>
          <w:i/>
          <w:iCs/>
          <w:color w:val="000000"/>
          <w:lang w:val="pl-PL"/>
        </w:rPr>
        <w:t xml:space="preserve">FetalAlcohol Syndrome </w:t>
      </w:r>
      <w:r>
        <w:rPr>
          <w:rFonts w:ascii="Times New Roman" w:hAnsi="Times New Roman" w:cs="Times New Roman"/>
          <w:color w:val="000000"/>
          <w:lang w:val="pl-PL"/>
        </w:rPr>
        <w:t>– FAS) oraz dla ich rodziców i opiekunów.</w:t>
      </w:r>
    </w:p>
    <w:p w:rsidR="00C37084" w:rsidRDefault="00C37084" w:rsidP="00C37084">
      <w:pPr>
        <w:pStyle w:val="Akapitzlist"/>
        <w:numPr>
          <w:ilvl w:val="0"/>
          <w:numId w:val="7"/>
        </w:numPr>
        <w:spacing w:line="100" w:lineRule="atLeast"/>
        <w:jc w:val="both"/>
        <w:rPr>
          <w:rFonts w:ascii="Times New Roman" w:hAnsi="Times New Roman" w:cs="Times New Roman"/>
          <w:lang w:val="pl-PL"/>
        </w:rPr>
      </w:pPr>
      <w:r>
        <w:rPr>
          <w:rFonts w:ascii="Times New Roman" w:hAnsi="Times New Roman" w:cs="Times New Roman"/>
          <w:lang w:val="pl-PL"/>
        </w:rPr>
        <w:t>Organizowanie i/lub finansowanie zajęć dla rodziców dzieci uczęszczających na zajęcia, które mają na celu podniesienie ich kompetencji wychowawczych.</w:t>
      </w:r>
    </w:p>
    <w:p w:rsidR="00C37084" w:rsidRDefault="00C37084" w:rsidP="00C37084">
      <w:pPr>
        <w:pStyle w:val="Standard"/>
        <w:spacing w:line="100" w:lineRule="atLeast"/>
        <w:jc w:val="both"/>
        <w:rPr>
          <w:rFonts w:ascii="Times New Roman" w:hAnsi="Times New Roman" w:cs="Times New Roman"/>
          <w:color w:val="000000"/>
          <w:lang w:val="pl-PL"/>
        </w:rPr>
      </w:pPr>
    </w:p>
    <w:p w:rsidR="00C37084" w:rsidRDefault="00C37084" w:rsidP="00C37084">
      <w:pPr>
        <w:pStyle w:val="Standard"/>
        <w:spacing w:line="100" w:lineRule="atLeast"/>
        <w:jc w:val="both"/>
        <w:rPr>
          <w:rFonts w:ascii="Times New Roman" w:hAnsi="Times New Roman"/>
          <w:color w:val="000000"/>
          <w:lang w:val="pl-PL"/>
        </w:rPr>
      </w:pPr>
    </w:p>
    <w:p w:rsidR="00C37084" w:rsidRDefault="00C37084" w:rsidP="00C37084">
      <w:pPr>
        <w:pStyle w:val="Akapitzlist"/>
        <w:spacing w:line="100" w:lineRule="atLeast"/>
        <w:jc w:val="both"/>
        <w:rPr>
          <w:rFonts w:ascii="Times New Roman" w:hAnsi="Times New Roman" w:cs="Times New Roman"/>
          <w:b/>
          <w:bCs/>
          <w:i/>
          <w:sz w:val="28"/>
          <w:szCs w:val="28"/>
          <w:lang w:val="pl-PL"/>
        </w:rPr>
      </w:pPr>
      <w:r>
        <w:rPr>
          <w:rFonts w:ascii="Times New Roman" w:hAnsi="Times New Roman" w:cs="Times New Roman"/>
          <w:b/>
          <w:bCs/>
          <w:i/>
          <w:sz w:val="28"/>
          <w:szCs w:val="28"/>
          <w:lang w:val="pl-PL"/>
        </w:rPr>
        <w:t>3. Prowadzenie profilaktycznej działalności informacyjnej i edukacyjnej w zakresie rozwiązywania problemów alkoholowych i przeciwdziałania narkomanii, w szczególności dla dzieci i młodzieży – w tym prowadzenie pozalekcyjnych zajęć sportowych, a także działań na rzecz dożywiania dzieci uczestniczących w pozalekcyjnych programach opiekuńczo-wychowawczych i socjoterapeutycznych.</w:t>
      </w:r>
    </w:p>
    <w:p w:rsidR="00C37084" w:rsidRDefault="00C37084" w:rsidP="00C37084">
      <w:pPr>
        <w:pStyle w:val="Standard"/>
        <w:spacing w:line="100" w:lineRule="atLeast"/>
        <w:jc w:val="both"/>
        <w:rPr>
          <w:rFonts w:ascii="Times New Roman" w:hAnsi="Times New Roman" w:cs="Times New Roman"/>
          <w:lang w:val="pl-PL"/>
        </w:rPr>
      </w:pPr>
    </w:p>
    <w:p w:rsidR="00C37084" w:rsidRDefault="00C37084" w:rsidP="00C37084">
      <w:pPr>
        <w:pStyle w:val="Standard"/>
        <w:spacing w:line="100" w:lineRule="atLeast"/>
        <w:jc w:val="both"/>
        <w:rPr>
          <w:rFonts w:ascii="Times New Roman" w:hAnsi="Times New Roman"/>
          <w:b/>
          <w:lang w:val="pl-PL"/>
        </w:rPr>
      </w:pPr>
      <w:r>
        <w:rPr>
          <w:rFonts w:ascii="Times New Roman" w:hAnsi="Times New Roman"/>
          <w:b/>
          <w:lang w:val="pl-PL"/>
        </w:rPr>
        <w:t>Zadania programu:</w:t>
      </w:r>
    </w:p>
    <w:p w:rsidR="00C37084" w:rsidRDefault="00C37084" w:rsidP="00C37084">
      <w:pPr>
        <w:pStyle w:val="Akapitzlist"/>
        <w:numPr>
          <w:ilvl w:val="0"/>
          <w:numId w:val="26"/>
        </w:numPr>
        <w:spacing w:line="100" w:lineRule="atLeast"/>
        <w:ind w:left="709" w:hanging="283"/>
        <w:jc w:val="both"/>
        <w:rPr>
          <w:rFonts w:ascii="Times New Roman" w:hAnsi="Times New Roman" w:cs="Times New Roman"/>
          <w:lang w:val="pl-PL"/>
        </w:rPr>
      </w:pPr>
      <w:r>
        <w:rPr>
          <w:rFonts w:ascii="Times New Roman" w:hAnsi="Times New Roman" w:cs="Times New Roman"/>
          <w:lang w:val="pl-PL"/>
        </w:rPr>
        <w:t>Realizacja działań profilaktycznych w szkołach podstawowych. Dofinansowanie programów profilaktycznych w ramach statutowych działań szkół, promowanie programów autorskich.</w:t>
      </w:r>
    </w:p>
    <w:p w:rsidR="00C37084" w:rsidRDefault="00C37084" w:rsidP="00C37084">
      <w:pPr>
        <w:pStyle w:val="Akapitzlist"/>
        <w:numPr>
          <w:ilvl w:val="0"/>
          <w:numId w:val="8"/>
        </w:numPr>
        <w:spacing w:line="100" w:lineRule="atLeast"/>
        <w:ind w:left="709" w:hanging="283"/>
        <w:jc w:val="both"/>
        <w:rPr>
          <w:rFonts w:ascii="Times New Roman" w:hAnsi="Times New Roman" w:cs="Times New Roman"/>
          <w:lang w:val="pl-PL"/>
        </w:rPr>
      </w:pPr>
      <w:r>
        <w:rPr>
          <w:rFonts w:ascii="Times New Roman" w:hAnsi="Times New Roman" w:cs="Times New Roman"/>
          <w:lang w:val="pl-PL"/>
        </w:rPr>
        <w:t>Prowadzenie zajęć socjoterapeutycznych dla dzieci i młodzieży podejmujących zachowania ryzykowne w zakresie wczesnej inicjacji środkami psychoaktywnymi.</w:t>
      </w:r>
    </w:p>
    <w:p w:rsidR="00C37084" w:rsidRDefault="00C37084" w:rsidP="00C37084">
      <w:pPr>
        <w:pStyle w:val="Akapitzlist"/>
        <w:numPr>
          <w:ilvl w:val="0"/>
          <w:numId w:val="8"/>
        </w:numPr>
        <w:spacing w:line="100" w:lineRule="atLeast"/>
        <w:ind w:left="709" w:hanging="283"/>
        <w:jc w:val="both"/>
        <w:rPr>
          <w:rFonts w:ascii="Times New Roman" w:hAnsi="Times New Roman" w:cs="Times New Roman"/>
          <w:lang w:val="pl-PL"/>
        </w:rPr>
      </w:pPr>
      <w:r>
        <w:rPr>
          <w:rFonts w:ascii="Times New Roman" w:hAnsi="Times New Roman" w:cs="Times New Roman"/>
          <w:lang w:val="pl-PL"/>
        </w:rPr>
        <w:t>Podejmowanie działań o charakterze edukacyjnym przeznaczonych dla rodziców, których celem jest wspieranie abstynencji dziecka i przygotowanie do podejmowania świadomych i odpowiedzialnych decyzji związanych z używaniem substancji psychoaktywnych.</w:t>
      </w:r>
    </w:p>
    <w:p w:rsidR="00C37084" w:rsidRDefault="00C37084" w:rsidP="00C37084">
      <w:pPr>
        <w:pStyle w:val="Akapitzlist"/>
        <w:numPr>
          <w:ilvl w:val="0"/>
          <w:numId w:val="8"/>
        </w:numPr>
        <w:spacing w:line="100" w:lineRule="atLeast"/>
        <w:ind w:left="709" w:hanging="283"/>
        <w:jc w:val="both"/>
        <w:rPr>
          <w:rFonts w:ascii="Times New Roman" w:hAnsi="Times New Roman" w:cs="Times New Roman"/>
          <w:lang w:val="pl-PL"/>
        </w:rPr>
      </w:pPr>
      <w:r>
        <w:rPr>
          <w:rFonts w:ascii="Times New Roman" w:hAnsi="Times New Roman" w:cs="Times New Roman"/>
          <w:lang w:val="pl-PL"/>
        </w:rPr>
        <w:t>Prowadzenie cyklu spotkań profilaktycznych z młodzieżą na temat zagrożeń związanych ze środkami zmieniającymi świadomość i towarzyszących temu zjawisk.</w:t>
      </w:r>
    </w:p>
    <w:p w:rsidR="00C37084" w:rsidRDefault="00C37084" w:rsidP="00C37084">
      <w:pPr>
        <w:pStyle w:val="Akapitzlist"/>
        <w:numPr>
          <w:ilvl w:val="0"/>
          <w:numId w:val="8"/>
        </w:numPr>
        <w:spacing w:line="100" w:lineRule="atLeast"/>
        <w:ind w:left="709" w:hanging="283"/>
        <w:jc w:val="both"/>
        <w:rPr>
          <w:rFonts w:ascii="Times New Roman" w:hAnsi="Times New Roman" w:cs="Times New Roman"/>
          <w:lang w:val="pl-PL"/>
        </w:rPr>
      </w:pPr>
      <w:r>
        <w:rPr>
          <w:rFonts w:ascii="Times New Roman" w:hAnsi="Times New Roman" w:cs="Times New Roman"/>
          <w:lang w:val="pl-PL"/>
        </w:rPr>
        <w:t>Organizacji i finansowanie konkursów na szczeblu szkolnym i gminnym.</w:t>
      </w:r>
    </w:p>
    <w:p w:rsidR="00C37084" w:rsidRDefault="00C37084" w:rsidP="00C37084">
      <w:pPr>
        <w:pStyle w:val="Akapitzlist"/>
        <w:numPr>
          <w:ilvl w:val="0"/>
          <w:numId w:val="8"/>
        </w:numPr>
        <w:spacing w:line="100" w:lineRule="atLeast"/>
        <w:ind w:left="709" w:hanging="283"/>
        <w:jc w:val="both"/>
        <w:rPr>
          <w:rFonts w:ascii="Times New Roman" w:hAnsi="Times New Roman" w:cs="Times New Roman"/>
          <w:lang w:val="pl-PL"/>
        </w:rPr>
      </w:pPr>
      <w:r>
        <w:rPr>
          <w:rFonts w:ascii="Times New Roman" w:hAnsi="Times New Roman" w:cs="Times New Roman"/>
          <w:lang w:val="pl-PL"/>
        </w:rPr>
        <w:t>Wspieranie działalności uczniowskich klubów sportowych, różnych form kultury fizycznej oraz innych społecznie akceptowanych rodzajów działalności związanych z propagowaniem zdrowego i abstynenckiego stylu życia – realizacja na bazie klubów sportowych programów psycho - profilaktycznych zmieniających zachowania dzieci i młodzieży w zakresie gospodarowania czasem wolnym.</w:t>
      </w:r>
    </w:p>
    <w:p w:rsidR="00C37084" w:rsidRDefault="00C37084" w:rsidP="00C37084">
      <w:pPr>
        <w:pStyle w:val="Akapitzlist"/>
        <w:numPr>
          <w:ilvl w:val="0"/>
          <w:numId w:val="8"/>
        </w:numPr>
        <w:spacing w:line="100" w:lineRule="atLeast"/>
        <w:ind w:left="709" w:hanging="283"/>
        <w:jc w:val="both"/>
        <w:rPr>
          <w:rFonts w:ascii="Times New Roman" w:hAnsi="Times New Roman" w:cs="Times New Roman"/>
          <w:lang w:val="pl-PL"/>
        </w:rPr>
      </w:pPr>
      <w:r>
        <w:rPr>
          <w:rFonts w:ascii="Times New Roman" w:hAnsi="Times New Roman" w:cs="Times New Roman"/>
          <w:lang w:val="pl-PL"/>
        </w:rPr>
        <w:t>Promowanie zdrowego stylu życia wolnego od alkoholu, narkotyków i innych używek  oraz różnych form aktywnego spędzania czasu wolnego poprzez organizowanie imprez sportowych i rekreacyjnych dla dzieci, młodzieży, dorosłych.</w:t>
      </w:r>
    </w:p>
    <w:p w:rsidR="00C37084" w:rsidRDefault="00C37084" w:rsidP="00C37084">
      <w:pPr>
        <w:pStyle w:val="Akapitzlist"/>
        <w:numPr>
          <w:ilvl w:val="0"/>
          <w:numId w:val="8"/>
        </w:numPr>
        <w:spacing w:line="100" w:lineRule="atLeast"/>
        <w:ind w:left="709" w:hanging="283"/>
        <w:jc w:val="both"/>
        <w:rPr>
          <w:rFonts w:ascii="Times New Roman" w:hAnsi="Times New Roman" w:cs="Times New Roman"/>
          <w:lang w:val="pl-PL"/>
        </w:rPr>
      </w:pPr>
      <w:r>
        <w:rPr>
          <w:rFonts w:ascii="Times New Roman" w:hAnsi="Times New Roman" w:cs="Times New Roman"/>
          <w:lang w:val="pl-PL"/>
        </w:rPr>
        <w:t>Realizacja pozalekcyjnych zajęć sportowych i edukacyjno-sportowych,  dofinansowanie do zakupu sprzętu i wyposażenia sportowego.</w:t>
      </w:r>
    </w:p>
    <w:p w:rsidR="00C37084" w:rsidRDefault="00C37084" w:rsidP="00C37084">
      <w:pPr>
        <w:pStyle w:val="Akapitzlist"/>
        <w:numPr>
          <w:ilvl w:val="0"/>
          <w:numId w:val="8"/>
        </w:numPr>
        <w:spacing w:line="100" w:lineRule="atLeast"/>
        <w:ind w:left="709" w:hanging="283"/>
        <w:jc w:val="both"/>
        <w:rPr>
          <w:rFonts w:ascii="Times New Roman" w:hAnsi="Times New Roman" w:cs="Times New Roman"/>
          <w:lang w:val="pl-PL"/>
        </w:rPr>
      </w:pPr>
      <w:r>
        <w:rPr>
          <w:rFonts w:ascii="Times New Roman" w:hAnsi="Times New Roman" w:cs="Times New Roman"/>
          <w:lang w:val="pl-PL"/>
        </w:rPr>
        <w:t>Podejmowanie działań edukacyjnych skierowanych do sprzedawców napojów alkoholowych oraz działań kontrolnych i interwencyjnych, mających na celu ograniczenie dostępności napojów alkoholowych i przestrzeganie zasad sprzedaży alkoholu osobom poniżej 18 roku życia.</w:t>
      </w:r>
    </w:p>
    <w:p w:rsidR="00C37084" w:rsidRDefault="00C37084" w:rsidP="00C37084">
      <w:pPr>
        <w:pStyle w:val="Standard"/>
        <w:spacing w:line="100" w:lineRule="atLeast"/>
        <w:ind w:left="426"/>
        <w:jc w:val="both"/>
        <w:rPr>
          <w:rFonts w:ascii="Times New Roman" w:hAnsi="Times New Roman"/>
          <w:lang w:val="pl-PL"/>
        </w:rPr>
      </w:pPr>
      <w:r>
        <w:rPr>
          <w:rFonts w:ascii="Times New Roman" w:hAnsi="Times New Roman"/>
          <w:lang w:val="pl-PL"/>
        </w:rPr>
        <w:t>10. Zakup i rozpowszechnianie materiałów edukacyjnych dotyczących uzależnienia i</w:t>
      </w:r>
    </w:p>
    <w:p w:rsidR="00C37084" w:rsidRDefault="00C37084" w:rsidP="00C37084">
      <w:pPr>
        <w:pStyle w:val="Akapitzlist"/>
        <w:spacing w:line="100" w:lineRule="atLeast"/>
        <w:ind w:left="426"/>
        <w:jc w:val="both"/>
        <w:rPr>
          <w:rFonts w:ascii="Times New Roman" w:hAnsi="Times New Roman" w:cs="Times New Roman"/>
          <w:lang w:val="pl-PL"/>
        </w:rPr>
      </w:pPr>
      <w:r>
        <w:rPr>
          <w:rFonts w:ascii="Times New Roman" w:hAnsi="Times New Roman" w:cs="Times New Roman"/>
          <w:lang w:val="pl-PL"/>
        </w:rPr>
        <w:t>przemocy domowej.</w:t>
      </w:r>
    </w:p>
    <w:p w:rsidR="00C37084" w:rsidRDefault="00C37084" w:rsidP="00C37084">
      <w:pPr>
        <w:pStyle w:val="Standard"/>
        <w:spacing w:line="100" w:lineRule="atLeast"/>
        <w:jc w:val="both"/>
        <w:rPr>
          <w:rFonts w:ascii="Times New Roman" w:hAnsi="Times New Roman" w:cs="Times New Roman"/>
          <w:lang w:val="pl-PL"/>
        </w:rPr>
      </w:pPr>
    </w:p>
    <w:p w:rsidR="00C37084" w:rsidRDefault="00C37084" w:rsidP="00C37084">
      <w:pPr>
        <w:pStyle w:val="Standard"/>
        <w:spacing w:line="100" w:lineRule="atLeast"/>
        <w:jc w:val="both"/>
        <w:rPr>
          <w:rFonts w:ascii="Times New Roman" w:hAnsi="Times New Roman"/>
          <w:lang w:val="pl-PL"/>
        </w:rPr>
      </w:pPr>
    </w:p>
    <w:p w:rsidR="00C37084" w:rsidRDefault="00C37084" w:rsidP="00C37084">
      <w:pPr>
        <w:pStyle w:val="Akapitzlist"/>
        <w:spacing w:line="100" w:lineRule="atLeast"/>
        <w:jc w:val="both"/>
        <w:rPr>
          <w:rFonts w:ascii="Times New Roman" w:hAnsi="Times New Roman" w:cs="Times New Roman"/>
          <w:b/>
          <w:i/>
          <w:sz w:val="28"/>
          <w:szCs w:val="28"/>
          <w:lang w:val="pl-PL"/>
        </w:rPr>
      </w:pPr>
      <w:r>
        <w:rPr>
          <w:rFonts w:ascii="Times New Roman" w:hAnsi="Times New Roman" w:cs="Times New Roman"/>
          <w:b/>
          <w:i/>
          <w:sz w:val="28"/>
          <w:szCs w:val="28"/>
          <w:lang w:val="pl-PL"/>
        </w:rPr>
        <w:lastRenderedPageBreak/>
        <w:t>4. Wspieranie działalności instytucji, organizacji pozarządowej i osób fizycznych służących rozwiązywaniu problemów alkoholowych i narkomanii.</w:t>
      </w:r>
    </w:p>
    <w:p w:rsidR="00C37084" w:rsidRDefault="00C37084" w:rsidP="00C37084">
      <w:pPr>
        <w:pStyle w:val="Akapitzlist"/>
        <w:spacing w:line="100" w:lineRule="atLeast"/>
        <w:jc w:val="both"/>
        <w:rPr>
          <w:rFonts w:ascii="Times New Roman" w:hAnsi="Times New Roman" w:cs="Times New Roman"/>
          <w:b/>
          <w:i/>
          <w:lang w:val="pl-PL"/>
        </w:rPr>
      </w:pPr>
    </w:p>
    <w:p w:rsidR="00C37084" w:rsidRDefault="00C37084" w:rsidP="00C37084">
      <w:pPr>
        <w:pStyle w:val="Standard"/>
        <w:spacing w:line="100" w:lineRule="atLeast"/>
        <w:jc w:val="both"/>
        <w:rPr>
          <w:rFonts w:ascii="Times New Roman" w:hAnsi="Times New Roman"/>
          <w:b/>
          <w:lang w:val="pl-PL"/>
        </w:rPr>
      </w:pPr>
      <w:r>
        <w:rPr>
          <w:rFonts w:ascii="Times New Roman" w:hAnsi="Times New Roman"/>
          <w:b/>
          <w:lang w:val="pl-PL"/>
        </w:rPr>
        <w:t>Zadania programu:</w:t>
      </w:r>
    </w:p>
    <w:p w:rsidR="00C37084" w:rsidRDefault="00C37084" w:rsidP="00C37084">
      <w:pPr>
        <w:pStyle w:val="Akapitzlist"/>
        <w:numPr>
          <w:ilvl w:val="0"/>
          <w:numId w:val="27"/>
        </w:numPr>
        <w:spacing w:line="100" w:lineRule="atLeast"/>
        <w:jc w:val="both"/>
        <w:rPr>
          <w:rFonts w:ascii="Times New Roman" w:hAnsi="Times New Roman" w:cs="Times New Roman"/>
          <w:lang w:val="pl-PL"/>
        </w:rPr>
      </w:pPr>
      <w:r>
        <w:rPr>
          <w:rFonts w:ascii="Times New Roman" w:hAnsi="Times New Roman" w:cs="Times New Roman"/>
          <w:lang w:val="pl-PL"/>
        </w:rPr>
        <w:t>Wspieranie finansowe i organizacyjne instytucji, stowarzyszeń i organizacji pozarządowych realizujących swe działania statutowe związane z profilaktyką i rozwiązywaniem problemów alkoholowych i narkotykowych.</w:t>
      </w:r>
    </w:p>
    <w:p w:rsidR="00C37084" w:rsidRDefault="00C37084" w:rsidP="00C37084">
      <w:pPr>
        <w:pStyle w:val="Akapitzlist"/>
        <w:numPr>
          <w:ilvl w:val="0"/>
          <w:numId w:val="9"/>
        </w:numPr>
        <w:spacing w:line="100" w:lineRule="atLeast"/>
        <w:jc w:val="both"/>
        <w:rPr>
          <w:rFonts w:ascii="Times New Roman" w:hAnsi="Times New Roman" w:cs="Times New Roman"/>
          <w:lang w:val="pl-PL"/>
        </w:rPr>
      </w:pPr>
      <w:r>
        <w:rPr>
          <w:rFonts w:ascii="Times New Roman" w:hAnsi="Times New Roman" w:cs="Times New Roman"/>
          <w:lang w:val="pl-PL"/>
        </w:rPr>
        <w:t>Współpraca i wspieranie ruchów samopomocowych, szczególnie AA.</w:t>
      </w:r>
    </w:p>
    <w:p w:rsidR="00C37084" w:rsidRDefault="00C37084" w:rsidP="00C37084">
      <w:pPr>
        <w:pStyle w:val="Akapitzlist"/>
        <w:numPr>
          <w:ilvl w:val="0"/>
          <w:numId w:val="9"/>
        </w:numPr>
        <w:spacing w:line="100" w:lineRule="atLeast"/>
        <w:jc w:val="both"/>
        <w:rPr>
          <w:rFonts w:ascii="Times New Roman" w:hAnsi="Times New Roman" w:cs="Times New Roman"/>
          <w:lang w:val="pl-PL"/>
        </w:rPr>
      </w:pPr>
      <w:r>
        <w:rPr>
          <w:rFonts w:ascii="Times New Roman" w:hAnsi="Times New Roman" w:cs="Times New Roman"/>
          <w:lang w:val="pl-PL"/>
        </w:rPr>
        <w:t>Współpraca z innymi organizacjami i jednostkami działającymi na rzecz rozwiązywania problemów alkoholowych.</w:t>
      </w:r>
    </w:p>
    <w:p w:rsidR="00C37084" w:rsidRDefault="00C37084" w:rsidP="00C37084">
      <w:pPr>
        <w:pStyle w:val="Standard"/>
        <w:spacing w:line="100" w:lineRule="atLeast"/>
        <w:jc w:val="both"/>
        <w:rPr>
          <w:rFonts w:ascii="Times New Roman" w:hAnsi="Times New Roman" w:cs="Times New Roman"/>
          <w:lang w:val="pl-PL"/>
        </w:rPr>
      </w:pPr>
    </w:p>
    <w:p w:rsidR="00C37084" w:rsidRDefault="00C37084" w:rsidP="00C37084">
      <w:pPr>
        <w:pStyle w:val="Standard"/>
        <w:spacing w:line="100" w:lineRule="atLeast"/>
        <w:jc w:val="both"/>
        <w:rPr>
          <w:rFonts w:ascii="Times New Roman" w:hAnsi="Times New Roman"/>
          <w:lang w:val="pl-PL"/>
        </w:rPr>
      </w:pPr>
    </w:p>
    <w:p w:rsidR="00C37084" w:rsidRDefault="00C37084" w:rsidP="00C37084">
      <w:pPr>
        <w:pStyle w:val="Akapitzlist"/>
        <w:spacing w:line="100" w:lineRule="atLeast"/>
        <w:jc w:val="both"/>
        <w:rPr>
          <w:rFonts w:ascii="Times New Roman" w:hAnsi="Times New Roman" w:cs="Times New Roman"/>
          <w:b/>
          <w:i/>
          <w:sz w:val="28"/>
          <w:szCs w:val="28"/>
          <w:lang w:val="pl-PL"/>
        </w:rPr>
      </w:pPr>
      <w:r>
        <w:rPr>
          <w:rFonts w:ascii="Times New Roman" w:hAnsi="Times New Roman" w:cs="Times New Roman"/>
          <w:b/>
          <w:i/>
          <w:sz w:val="28"/>
          <w:szCs w:val="28"/>
          <w:lang w:val="pl-PL"/>
        </w:rPr>
        <w:t>5. Podejmowanie interwencji w związku z naruszeniem przepisów określonych w art. 13³ i 15 ustawy oraz występowanie przed sądem w charakterze oskarżyciela publicznego.</w:t>
      </w:r>
    </w:p>
    <w:p w:rsidR="00C37084" w:rsidRDefault="00C37084" w:rsidP="00C37084">
      <w:pPr>
        <w:pStyle w:val="Standard"/>
        <w:spacing w:line="100" w:lineRule="atLeast"/>
        <w:ind w:left="360"/>
        <w:jc w:val="both"/>
        <w:rPr>
          <w:rFonts w:ascii="Times New Roman" w:hAnsi="Times New Roman" w:cs="Times New Roman"/>
          <w:b/>
          <w:i/>
          <w:sz w:val="28"/>
          <w:szCs w:val="28"/>
          <w:lang w:val="pl-PL"/>
        </w:rPr>
      </w:pPr>
    </w:p>
    <w:p w:rsidR="00C37084" w:rsidRDefault="00C37084" w:rsidP="00C37084">
      <w:pPr>
        <w:pStyle w:val="Standard"/>
        <w:spacing w:line="100" w:lineRule="atLeast"/>
        <w:jc w:val="both"/>
        <w:rPr>
          <w:rFonts w:ascii="Times New Roman" w:hAnsi="Times New Roman"/>
          <w:b/>
          <w:lang w:val="pl-PL"/>
        </w:rPr>
      </w:pPr>
      <w:r>
        <w:rPr>
          <w:rFonts w:ascii="Times New Roman" w:hAnsi="Times New Roman"/>
          <w:b/>
          <w:lang w:val="pl-PL"/>
        </w:rPr>
        <w:t>Zadania programu:</w:t>
      </w:r>
    </w:p>
    <w:p w:rsidR="00C37084" w:rsidRDefault="00C37084" w:rsidP="00C37084">
      <w:pPr>
        <w:pStyle w:val="Akapitzlist"/>
        <w:numPr>
          <w:ilvl w:val="0"/>
          <w:numId w:val="28"/>
        </w:numPr>
        <w:spacing w:line="100" w:lineRule="atLeast"/>
        <w:jc w:val="both"/>
        <w:rPr>
          <w:rFonts w:ascii="Times New Roman" w:hAnsi="Times New Roman" w:cs="Times New Roman"/>
          <w:lang w:val="pl-PL"/>
        </w:rPr>
      </w:pPr>
      <w:r>
        <w:rPr>
          <w:rFonts w:ascii="Times New Roman" w:hAnsi="Times New Roman" w:cs="Times New Roman"/>
          <w:lang w:val="pl-PL"/>
        </w:rPr>
        <w:t>Kontrole punktów sprzedaży i lokali gastronomicznych w zakresie przestrzegania ustawy o wychowaniu w trzeźwości i prawa lokalnego, zasad i warunków korzystania z zezwoleń na sprzedaż i podawanie napojów alkoholowych:</w:t>
      </w:r>
    </w:p>
    <w:p w:rsidR="00C37084" w:rsidRDefault="00C37084" w:rsidP="00C37084">
      <w:pPr>
        <w:pStyle w:val="Standard"/>
        <w:spacing w:line="100" w:lineRule="atLeast"/>
        <w:ind w:firstLine="708"/>
        <w:jc w:val="both"/>
        <w:rPr>
          <w:rFonts w:ascii="Times New Roman" w:hAnsi="Times New Roman"/>
          <w:lang w:val="pl-PL"/>
        </w:rPr>
      </w:pPr>
      <w:r>
        <w:rPr>
          <w:rFonts w:ascii="Times New Roman" w:hAnsi="Times New Roman"/>
          <w:lang w:val="pl-PL"/>
        </w:rPr>
        <w:t>a/ Kontroli podlegają wszystkie punkty sprzedaży napojów alkoholowych</w:t>
      </w:r>
    </w:p>
    <w:p w:rsidR="00C37084" w:rsidRDefault="00C37084" w:rsidP="00C37084">
      <w:pPr>
        <w:pStyle w:val="Standard"/>
        <w:spacing w:line="100" w:lineRule="atLeast"/>
        <w:ind w:firstLine="708"/>
        <w:jc w:val="both"/>
        <w:rPr>
          <w:rFonts w:ascii="Times New Roman" w:hAnsi="Times New Roman"/>
          <w:lang w:val="pl-PL"/>
        </w:rPr>
      </w:pPr>
      <w:r>
        <w:rPr>
          <w:rFonts w:ascii="Times New Roman" w:hAnsi="Times New Roman"/>
          <w:lang w:val="pl-PL"/>
        </w:rPr>
        <w:t>przeznaczonych do spożycia na miejscu lub poza miejscem sprzedaży na terenie</w:t>
      </w:r>
    </w:p>
    <w:p w:rsidR="00C37084" w:rsidRDefault="00C37084" w:rsidP="00C37084">
      <w:pPr>
        <w:pStyle w:val="Standard"/>
        <w:spacing w:line="100" w:lineRule="atLeast"/>
        <w:ind w:firstLine="708"/>
        <w:jc w:val="both"/>
        <w:rPr>
          <w:rFonts w:ascii="Times New Roman" w:hAnsi="Times New Roman"/>
          <w:lang w:val="pl-PL"/>
        </w:rPr>
      </w:pPr>
      <w:r>
        <w:rPr>
          <w:rFonts w:ascii="Times New Roman" w:hAnsi="Times New Roman"/>
          <w:lang w:val="pl-PL"/>
        </w:rPr>
        <w:t>Gminy Sokołów Podlaski, w zakresie:</w:t>
      </w:r>
    </w:p>
    <w:p w:rsidR="00C37084" w:rsidRDefault="00C37084" w:rsidP="00C37084">
      <w:pPr>
        <w:pStyle w:val="Akapitzlist"/>
        <w:numPr>
          <w:ilvl w:val="3"/>
          <w:numId w:val="11"/>
        </w:numPr>
        <w:spacing w:line="100" w:lineRule="atLeast"/>
        <w:jc w:val="both"/>
        <w:rPr>
          <w:rFonts w:ascii="Times New Roman" w:hAnsi="Times New Roman" w:cs="Times New Roman"/>
          <w:lang w:val="pl-PL"/>
        </w:rPr>
      </w:pPr>
      <w:r>
        <w:rPr>
          <w:rFonts w:ascii="Times New Roman" w:hAnsi="Times New Roman" w:cs="Times New Roman"/>
          <w:lang w:val="pl-PL"/>
        </w:rPr>
        <w:t>przestrzegania zasad sprzedaży napojów alkoholowych wynikających z ustawy o wychowaniu w trzeźwości i przeciwdziałaniu alkoholizmowi,</w:t>
      </w:r>
    </w:p>
    <w:p w:rsidR="00C37084" w:rsidRDefault="00C37084" w:rsidP="00C37084">
      <w:pPr>
        <w:pStyle w:val="Akapitzlist"/>
        <w:numPr>
          <w:ilvl w:val="3"/>
          <w:numId w:val="11"/>
        </w:numPr>
        <w:spacing w:line="100" w:lineRule="atLeast"/>
        <w:jc w:val="both"/>
        <w:rPr>
          <w:rFonts w:ascii="Times New Roman" w:hAnsi="Times New Roman" w:cs="Times New Roman"/>
          <w:lang w:val="pl-PL"/>
        </w:rPr>
      </w:pPr>
      <w:r>
        <w:rPr>
          <w:rFonts w:ascii="Times New Roman" w:hAnsi="Times New Roman" w:cs="Times New Roman"/>
          <w:lang w:val="pl-PL"/>
        </w:rPr>
        <w:t>przestrzegania warunków określonych w udzielaniu zezwoleń,</w:t>
      </w:r>
    </w:p>
    <w:p w:rsidR="00C37084" w:rsidRDefault="00C37084" w:rsidP="00C37084">
      <w:pPr>
        <w:pStyle w:val="Standard"/>
        <w:spacing w:line="100" w:lineRule="atLeast"/>
        <w:ind w:left="708"/>
        <w:jc w:val="both"/>
        <w:rPr>
          <w:rFonts w:ascii="Times New Roman" w:hAnsi="Times New Roman"/>
          <w:lang w:val="pl-PL"/>
        </w:rPr>
      </w:pPr>
      <w:r>
        <w:rPr>
          <w:rFonts w:ascii="Times New Roman" w:hAnsi="Times New Roman"/>
          <w:lang w:val="pl-PL"/>
        </w:rPr>
        <w:t>b/ kontrolę przeprowadza się zgodnie z art. 18 ust.8 ustawy z dnia 26 października</w:t>
      </w:r>
    </w:p>
    <w:p w:rsidR="00C37084" w:rsidRDefault="00C37084" w:rsidP="00C37084">
      <w:pPr>
        <w:pStyle w:val="Standard"/>
        <w:spacing w:line="100" w:lineRule="atLeast"/>
        <w:ind w:left="708"/>
        <w:jc w:val="both"/>
        <w:rPr>
          <w:rFonts w:ascii="Times New Roman" w:hAnsi="Times New Roman"/>
          <w:lang w:val="pl-PL"/>
        </w:rPr>
      </w:pPr>
      <w:r>
        <w:rPr>
          <w:rFonts w:ascii="Times New Roman" w:hAnsi="Times New Roman"/>
          <w:lang w:val="pl-PL"/>
        </w:rPr>
        <w:t>1982r o wychowaniu w trzeźwości i przeciwdziałaniu alkoholizmowi.</w:t>
      </w:r>
    </w:p>
    <w:p w:rsidR="00C37084" w:rsidRDefault="00C37084" w:rsidP="00C37084">
      <w:pPr>
        <w:pStyle w:val="Default"/>
        <w:ind w:firstLine="708"/>
        <w:rPr>
          <w:lang w:val="pl-PL"/>
        </w:rPr>
      </w:pPr>
      <w:r>
        <w:rPr>
          <w:lang w:val="pl-PL"/>
        </w:rPr>
        <w:t>c/ kontrolę działalności gospodarczej przedsiębiorcy, o której mowa w art. 9, 18 i 18¹,</w:t>
      </w:r>
    </w:p>
    <w:p w:rsidR="00C37084" w:rsidRDefault="00C37084" w:rsidP="00C37084">
      <w:pPr>
        <w:pStyle w:val="Standard"/>
        <w:spacing w:line="100" w:lineRule="atLeast"/>
        <w:ind w:left="720" w:firstLine="168"/>
        <w:jc w:val="both"/>
        <w:rPr>
          <w:rFonts w:ascii="Times New Roman" w:hAnsi="Times New Roman"/>
          <w:lang w:val="pl-PL"/>
        </w:rPr>
      </w:pPr>
      <w:r>
        <w:rPr>
          <w:rFonts w:ascii="Times New Roman" w:hAnsi="Times New Roman"/>
          <w:lang w:val="pl-PL"/>
        </w:rPr>
        <w:t>ustawy z dnia 26 października 1982r o wychowaniu w trzeźwości i</w:t>
      </w:r>
    </w:p>
    <w:p w:rsidR="00C37084" w:rsidRDefault="00C37084" w:rsidP="00C37084">
      <w:pPr>
        <w:pStyle w:val="Standard"/>
        <w:spacing w:line="100" w:lineRule="atLeast"/>
        <w:ind w:left="720" w:firstLine="168"/>
        <w:jc w:val="both"/>
        <w:rPr>
          <w:rFonts w:ascii="Times New Roman" w:hAnsi="Times New Roman"/>
          <w:lang w:val="pl-PL"/>
        </w:rPr>
      </w:pPr>
      <w:r>
        <w:rPr>
          <w:rFonts w:ascii="Times New Roman" w:hAnsi="Times New Roman"/>
          <w:lang w:val="pl-PL"/>
        </w:rPr>
        <w:t>przeciwdziałaniu alkoholizmowi stosuje się przepisy rozdziału 5 ustawy z dnia 2</w:t>
      </w:r>
    </w:p>
    <w:p w:rsidR="00C37084" w:rsidRDefault="00C37084" w:rsidP="00C37084">
      <w:pPr>
        <w:pStyle w:val="Standard"/>
        <w:spacing w:line="100" w:lineRule="atLeast"/>
        <w:ind w:left="720" w:firstLine="168"/>
        <w:jc w:val="both"/>
        <w:rPr>
          <w:rFonts w:ascii="Times New Roman" w:hAnsi="Times New Roman"/>
          <w:lang w:val="pl-PL"/>
        </w:rPr>
      </w:pPr>
      <w:r>
        <w:rPr>
          <w:rFonts w:ascii="Times New Roman" w:hAnsi="Times New Roman"/>
          <w:lang w:val="pl-PL"/>
        </w:rPr>
        <w:t>lipca 2004 r. o swobodzie działalności gospodarczej.</w:t>
      </w:r>
    </w:p>
    <w:p w:rsidR="00C37084" w:rsidRDefault="00C37084" w:rsidP="00C37084">
      <w:pPr>
        <w:pStyle w:val="Akapitzlist"/>
        <w:numPr>
          <w:ilvl w:val="0"/>
          <w:numId w:val="10"/>
        </w:numPr>
        <w:spacing w:line="100" w:lineRule="atLeast"/>
        <w:jc w:val="both"/>
        <w:rPr>
          <w:rFonts w:ascii="Times New Roman" w:hAnsi="Times New Roman" w:cs="Times New Roman"/>
          <w:lang w:val="pl-PL"/>
        </w:rPr>
      </w:pPr>
      <w:r>
        <w:rPr>
          <w:rFonts w:ascii="Times New Roman" w:hAnsi="Times New Roman" w:cs="Times New Roman"/>
          <w:lang w:val="pl-PL"/>
        </w:rPr>
        <w:t>Kontrole prowadzone są, przez co najmniej trzy osoby bez uprzedniego powiadomienia placówki kontrolowanej.</w:t>
      </w:r>
    </w:p>
    <w:p w:rsidR="00C37084" w:rsidRDefault="00C37084" w:rsidP="00C37084">
      <w:pPr>
        <w:pStyle w:val="Akapitzlist"/>
        <w:spacing w:line="100" w:lineRule="atLeast"/>
        <w:jc w:val="both"/>
        <w:rPr>
          <w:rFonts w:ascii="Times New Roman" w:hAnsi="Times New Roman" w:cs="Times New Roman"/>
          <w:lang w:val="pl-PL"/>
        </w:rPr>
      </w:pPr>
      <w:r>
        <w:rPr>
          <w:rFonts w:ascii="Times New Roman" w:hAnsi="Times New Roman" w:cs="Times New Roman"/>
          <w:lang w:val="pl-PL"/>
        </w:rPr>
        <w:t>a/ kontroli dokonują osoby upoważnione przez Wójta Gminy Sokołów Podlaski</w:t>
      </w:r>
    </w:p>
    <w:p w:rsidR="00C37084" w:rsidRDefault="00C37084" w:rsidP="00C37084">
      <w:pPr>
        <w:pStyle w:val="Akapitzlist"/>
        <w:spacing w:line="100" w:lineRule="atLeast"/>
        <w:jc w:val="both"/>
        <w:rPr>
          <w:rFonts w:ascii="Times New Roman" w:hAnsi="Times New Roman" w:cs="Times New Roman"/>
          <w:lang w:val="pl-PL"/>
        </w:rPr>
      </w:pPr>
      <w:r>
        <w:rPr>
          <w:rFonts w:ascii="Times New Roman" w:hAnsi="Times New Roman" w:cs="Times New Roman"/>
          <w:lang w:val="pl-PL"/>
        </w:rPr>
        <w:t>b/ osoby upoważnione do dokonywania kontroli mają prawo do:</w:t>
      </w:r>
    </w:p>
    <w:p w:rsidR="00C37084" w:rsidRDefault="00C37084" w:rsidP="00C37084">
      <w:pPr>
        <w:pStyle w:val="Akapitzlist"/>
        <w:numPr>
          <w:ilvl w:val="3"/>
          <w:numId w:val="12"/>
        </w:numPr>
        <w:spacing w:line="100" w:lineRule="atLeast"/>
        <w:jc w:val="both"/>
        <w:rPr>
          <w:rFonts w:ascii="Times New Roman" w:hAnsi="Times New Roman" w:cs="Times New Roman"/>
          <w:lang w:val="pl-PL"/>
        </w:rPr>
      </w:pPr>
      <w:r>
        <w:rPr>
          <w:rFonts w:ascii="Times New Roman" w:hAnsi="Times New Roman" w:cs="Times New Roman"/>
          <w:lang w:val="pl-PL"/>
        </w:rPr>
        <w:t>wstępu na teren nieruchomości, obiektu, lokalu lub ich części, gdzie jest prowadzona sprzedaż napojów alkoholowych,</w:t>
      </w:r>
    </w:p>
    <w:p w:rsidR="00C37084" w:rsidRDefault="00C37084" w:rsidP="00C37084">
      <w:pPr>
        <w:pStyle w:val="Akapitzlist"/>
        <w:numPr>
          <w:ilvl w:val="3"/>
          <w:numId w:val="12"/>
        </w:numPr>
        <w:spacing w:line="100" w:lineRule="atLeast"/>
        <w:jc w:val="both"/>
        <w:rPr>
          <w:rFonts w:ascii="Times New Roman" w:hAnsi="Times New Roman" w:cs="Times New Roman"/>
          <w:lang w:val="pl-PL"/>
        </w:rPr>
      </w:pPr>
      <w:r>
        <w:rPr>
          <w:rFonts w:ascii="Times New Roman" w:hAnsi="Times New Roman" w:cs="Times New Roman"/>
          <w:lang w:val="pl-PL"/>
        </w:rPr>
        <w:t>żądania pisemnych lub ustnych wyjaśnień oraz okazania zezwoleń w miejscu sprzedaży,</w:t>
      </w:r>
    </w:p>
    <w:p w:rsidR="00C37084" w:rsidRDefault="00C37084" w:rsidP="00C37084">
      <w:pPr>
        <w:pStyle w:val="Akapitzlist"/>
        <w:numPr>
          <w:ilvl w:val="3"/>
          <w:numId w:val="12"/>
        </w:numPr>
        <w:spacing w:line="100" w:lineRule="atLeast"/>
        <w:jc w:val="both"/>
        <w:rPr>
          <w:rFonts w:ascii="Times New Roman" w:hAnsi="Times New Roman" w:cs="Times New Roman"/>
          <w:lang w:val="pl-PL"/>
        </w:rPr>
      </w:pPr>
      <w:r>
        <w:rPr>
          <w:rFonts w:ascii="Times New Roman" w:hAnsi="Times New Roman" w:cs="Times New Roman"/>
          <w:lang w:val="pl-PL"/>
        </w:rPr>
        <w:t>podejmowania interwencji w związku z naruszeniem przepisów określonych w  art.  13¹ i art. 15 ustawy oraz występowanie przed sądem w charakterze oskarżyciela publicznego zgodnie z art. 4¹ ust.2 pkt.6 ustawy o wychowaniu w trzeźwości i przeciwdziałaniu alkoholizmowi.</w:t>
      </w:r>
    </w:p>
    <w:p w:rsidR="00C37084" w:rsidRDefault="00C37084" w:rsidP="00C37084">
      <w:pPr>
        <w:pStyle w:val="Akapitzlist"/>
        <w:numPr>
          <w:ilvl w:val="0"/>
          <w:numId w:val="10"/>
        </w:numPr>
        <w:spacing w:line="100" w:lineRule="atLeast"/>
        <w:jc w:val="both"/>
        <w:rPr>
          <w:rFonts w:ascii="Times New Roman" w:hAnsi="Times New Roman" w:cs="Times New Roman"/>
          <w:lang w:val="pl-PL"/>
        </w:rPr>
      </w:pPr>
      <w:r>
        <w:rPr>
          <w:rFonts w:ascii="Times New Roman" w:hAnsi="Times New Roman" w:cs="Times New Roman"/>
          <w:lang w:val="pl-PL"/>
        </w:rPr>
        <w:t>Z przeprowadzonej kontroli sporządzany jest protokół, którego kopię otrzymuje kontrolowany.</w:t>
      </w:r>
    </w:p>
    <w:p w:rsidR="00C37084" w:rsidRDefault="00C37084" w:rsidP="00C37084">
      <w:pPr>
        <w:pStyle w:val="Akapitzlist"/>
        <w:numPr>
          <w:ilvl w:val="0"/>
          <w:numId w:val="10"/>
        </w:numPr>
        <w:spacing w:line="100" w:lineRule="atLeast"/>
        <w:jc w:val="both"/>
        <w:rPr>
          <w:rFonts w:ascii="Times New Roman" w:hAnsi="Times New Roman" w:cs="Times New Roman"/>
          <w:lang w:val="pl-PL"/>
        </w:rPr>
      </w:pPr>
      <w:r>
        <w:rPr>
          <w:rFonts w:ascii="Times New Roman" w:hAnsi="Times New Roman" w:cs="Times New Roman"/>
          <w:lang w:val="pl-PL"/>
        </w:rPr>
        <w:t xml:space="preserve">W przypadku stwierdzenia podczas kontroli uchybień organ wydający zezwolenia wzywa kontrolowanego do ich usunięcia w wyznaczonym terminie, o ile nie stanowią one podstawy do </w:t>
      </w:r>
      <w:r>
        <w:rPr>
          <w:rFonts w:ascii="Times New Roman" w:hAnsi="Times New Roman" w:cs="Times New Roman"/>
          <w:lang w:val="pl-PL"/>
        </w:rPr>
        <w:lastRenderedPageBreak/>
        <w:t>cofnięcia zezwolenia lub wszczyna postępowanie o cofnięciu zezwolenia, albo podejmuje inne działania przewidziane prawem.</w:t>
      </w:r>
    </w:p>
    <w:p w:rsidR="00C37084" w:rsidRDefault="00C37084" w:rsidP="00C37084">
      <w:pPr>
        <w:pStyle w:val="Akapitzlist"/>
        <w:numPr>
          <w:ilvl w:val="0"/>
          <w:numId w:val="10"/>
        </w:numPr>
        <w:spacing w:line="100" w:lineRule="atLeast"/>
        <w:jc w:val="both"/>
        <w:rPr>
          <w:rFonts w:ascii="Times New Roman" w:hAnsi="Times New Roman" w:cs="Times New Roman"/>
          <w:lang w:val="pl-PL"/>
        </w:rPr>
      </w:pPr>
      <w:r>
        <w:rPr>
          <w:rFonts w:ascii="Times New Roman" w:hAnsi="Times New Roman" w:cs="Times New Roman"/>
          <w:lang w:val="pl-PL"/>
        </w:rPr>
        <w:t>Kontrolowany w terminie 14 dni od daty otrzymania wezwania do usunięcia stwierdzonych uchybień przesyła do organu wydającego zezwolenia informację o wykonaniu zalecenia.</w:t>
      </w:r>
    </w:p>
    <w:p w:rsidR="00C37084" w:rsidRDefault="00C37084" w:rsidP="00C37084">
      <w:pPr>
        <w:pStyle w:val="Akapitzlist"/>
        <w:numPr>
          <w:ilvl w:val="0"/>
          <w:numId w:val="10"/>
        </w:numPr>
        <w:spacing w:line="100" w:lineRule="atLeast"/>
        <w:jc w:val="both"/>
        <w:rPr>
          <w:rFonts w:ascii="Times New Roman" w:hAnsi="Times New Roman" w:cs="Times New Roman"/>
          <w:lang w:val="pl-PL"/>
        </w:rPr>
      </w:pPr>
      <w:r>
        <w:rPr>
          <w:rFonts w:ascii="Times New Roman" w:hAnsi="Times New Roman" w:cs="Times New Roman"/>
          <w:lang w:val="pl-PL"/>
        </w:rPr>
        <w:t>Sprawdzenie wykonania wniosków pokontrolnych stanowi odrębne zadanie kontroli.</w:t>
      </w:r>
    </w:p>
    <w:p w:rsidR="00C37084" w:rsidRDefault="00C37084" w:rsidP="00C37084">
      <w:pPr>
        <w:pStyle w:val="Standard"/>
        <w:spacing w:line="100" w:lineRule="atLeast"/>
        <w:jc w:val="both"/>
        <w:rPr>
          <w:rFonts w:ascii="Times New Roman" w:hAnsi="Times New Roman" w:cs="Times New Roman"/>
          <w:lang w:val="pl-PL"/>
        </w:rPr>
      </w:pPr>
    </w:p>
    <w:p w:rsidR="00C37084" w:rsidRDefault="00C37084" w:rsidP="00C37084">
      <w:pPr>
        <w:pStyle w:val="Standard"/>
        <w:spacing w:line="100" w:lineRule="atLeast"/>
        <w:jc w:val="both"/>
        <w:rPr>
          <w:rFonts w:ascii="Times New Roman" w:hAnsi="Times New Roman"/>
          <w:lang w:val="pl-PL"/>
        </w:rPr>
      </w:pPr>
    </w:p>
    <w:p w:rsidR="00C37084" w:rsidRDefault="00C37084" w:rsidP="00C37084">
      <w:pPr>
        <w:pStyle w:val="Standard"/>
        <w:spacing w:line="100" w:lineRule="atLeast"/>
        <w:jc w:val="both"/>
        <w:rPr>
          <w:rFonts w:ascii="Times New Roman" w:hAnsi="Times New Roman"/>
          <w:lang w:val="pl-PL"/>
        </w:rPr>
      </w:pPr>
    </w:p>
    <w:p w:rsidR="00C37084" w:rsidRDefault="00C37084" w:rsidP="00C37084">
      <w:pPr>
        <w:pStyle w:val="Standard"/>
        <w:spacing w:line="100" w:lineRule="atLeast"/>
        <w:jc w:val="both"/>
        <w:rPr>
          <w:rFonts w:ascii="Times New Roman" w:hAnsi="Times New Roman"/>
          <w:lang w:val="pl-PL"/>
        </w:rPr>
      </w:pPr>
    </w:p>
    <w:p w:rsidR="00C37084" w:rsidRDefault="00C37084" w:rsidP="00C37084">
      <w:pPr>
        <w:pStyle w:val="Akapitzlist"/>
        <w:spacing w:line="100" w:lineRule="atLeast"/>
        <w:ind w:left="0"/>
        <w:jc w:val="both"/>
        <w:rPr>
          <w:rFonts w:hint="eastAsia"/>
        </w:rPr>
      </w:pPr>
      <w:r>
        <w:rPr>
          <w:rFonts w:ascii="Times New Roman" w:hAnsi="Times New Roman" w:cs="Times New Roman"/>
          <w:b/>
          <w:i/>
          <w:sz w:val="28"/>
          <w:szCs w:val="28"/>
          <w:lang w:val="pl-PL"/>
        </w:rPr>
        <w:t xml:space="preserve">                        6.  Instytucja zobowiązania leczenia odwykowego.</w:t>
      </w:r>
    </w:p>
    <w:p w:rsidR="00C37084" w:rsidRDefault="00C37084" w:rsidP="00C37084">
      <w:pPr>
        <w:pStyle w:val="Akapitzlist"/>
        <w:spacing w:line="100" w:lineRule="atLeast"/>
        <w:jc w:val="both"/>
        <w:rPr>
          <w:rFonts w:ascii="Times New Roman" w:hAnsi="Times New Roman" w:cs="Times New Roman"/>
          <w:b/>
          <w:i/>
          <w:sz w:val="28"/>
          <w:szCs w:val="28"/>
          <w:lang w:val="pl-PL"/>
        </w:rPr>
      </w:pPr>
    </w:p>
    <w:p w:rsidR="00C37084" w:rsidRDefault="00C37084" w:rsidP="00C37084">
      <w:pPr>
        <w:pStyle w:val="Standard"/>
        <w:spacing w:line="100" w:lineRule="atLeast"/>
        <w:rPr>
          <w:rFonts w:ascii="Times New Roman" w:hAnsi="Times New Roman"/>
          <w:b/>
          <w:lang w:val="pl-PL"/>
        </w:rPr>
      </w:pPr>
      <w:r>
        <w:rPr>
          <w:rFonts w:ascii="Times New Roman" w:hAnsi="Times New Roman"/>
          <w:b/>
          <w:lang w:val="pl-PL"/>
        </w:rPr>
        <w:t>Zadania programu:</w:t>
      </w:r>
    </w:p>
    <w:p w:rsidR="00C37084" w:rsidRDefault="00C37084" w:rsidP="00C37084">
      <w:pPr>
        <w:pStyle w:val="Akapitzlist"/>
        <w:numPr>
          <w:ilvl w:val="0"/>
          <w:numId w:val="29"/>
        </w:numPr>
        <w:spacing w:line="100" w:lineRule="atLeast"/>
        <w:rPr>
          <w:rFonts w:ascii="Times New Roman" w:hAnsi="Times New Roman" w:cs="Times New Roman"/>
          <w:color w:val="000000"/>
          <w:lang w:val="pl-PL"/>
        </w:rPr>
      </w:pPr>
      <w:r>
        <w:rPr>
          <w:rFonts w:ascii="Times New Roman" w:hAnsi="Times New Roman" w:cs="Times New Roman"/>
          <w:color w:val="000000"/>
          <w:lang w:val="pl-PL"/>
        </w:rPr>
        <w:t>Przyjęcie zgłoszenia o przypadku wystąpienia nadużywania alkoholu z jednoczesnym wystąpieniem przesłanek z art. 24 ustawy,</w:t>
      </w:r>
    </w:p>
    <w:p w:rsidR="00C37084" w:rsidRDefault="00C37084" w:rsidP="00C37084">
      <w:pPr>
        <w:pStyle w:val="Akapitzlist"/>
        <w:numPr>
          <w:ilvl w:val="0"/>
          <w:numId w:val="13"/>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Zaproszenie na rozmowę osoby, co, do której wpłynęło zgłoszenie i pouczenie jej o konieczności zaprzestania działań wymienionych w art. 24 ustawy i poddania się leczeniu odwykowemu. Należy podkreślić, że jakiekolwiek postępowanie przed gminną komisją nie jest postępowaniem administracyjnym w rozumieniu art. 1 Kodeksu postępowania administracyjnego, to wszelkie pisma urzędowe kierowane do strony w toku tego postępowania powinny spełniać wymogi formalne wskazane w tym akcie,</w:t>
      </w:r>
    </w:p>
    <w:p w:rsidR="00C37084" w:rsidRDefault="00C37084" w:rsidP="00C37084">
      <w:pPr>
        <w:pStyle w:val="Akapitzlist"/>
        <w:numPr>
          <w:ilvl w:val="0"/>
          <w:numId w:val="13"/>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Jeżeli osoba wezwana nie zgodzi się dobrowolnie poddać leczeniu, a wstępne czynności przeprowadzone w sprawie uzasadniają kontynuowanie postępowania, uzasadnione jest skierowanie takiej osoby na badanie przez biegłych /psycholog lub specjalista psychoterapii uzależnień i psychiatra/ w celu wydania opinii w przedmiocie uzależnienia od alkoholu i wskazania rodzaju zakładu leczniczego /art. 25 ustawy/,</w:t>
      </w:r>
    </w:p>
    <w:p w:rsidR="00C37084" w:rsidRDefault="00C37084" w:rsidP="00C37084">
      <w:pPr>
        <w:pStyle w:val="Akapitzlist"/>
        <w:numPr>
          <w:ilvl w:val="0"/>
          <w:numId w:val="13"/>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Przygotowanie dokumentacji związanej z postępowaniem sądowym wraz z opinią wydaną przez biegłego /art. 26 ust. 3 ustawy/, do której należą: opinia wydana przez biegłych, protokół z rozmowy z osobą zgłaszającą do komisji przypadek nadużywania alkoholu, protokół z rozmowy z osobą uzależnioną od alkoholu, o ile do takiej rozmowy doszło, inne informacje w sprawie, jeśli osoba uzależniona nie stawiła się na rozmowę w terminie wskazanym przez komisję ani też na badanie przez biegłych, do wniosku należy dołączyć informację o podjętych w tej sprawie czynnościach /liczba i terminy wezwań wraz z informacją o niestawieniu się osoby wzywanej/,</w:t>
      </w:r>
    </w:p>
    <w:p w:rsidR="00C37084" w:rsidRDefault="00C37084" w:rsidP="00C37084">
      <w:pPr>
        <w:pStyle w:val="Akapitzlist"/>
        <w:numPr>
          <w:ilvl w:val="0"/>
          <w:numId w:val="13"/>
        </w:numPr>
        <w:spacing w:line="100" w:lineRule="atLeast"/>
        <w:jc w:val="both"/>
        <w:rPr>
          <w:rFonts w:ascii="Times New Roman" w:hAnsi="Times New Roman" w:cs="Times New Roman"/>
          <w:color w:val="000000"/>
          <w:lang w:val="pl-PL"/>
        </w:rPr>
      </w:pPr>
      <w:r>
        <w:rPr>
          <w:rFonts w:ascii="Times New Roman" w:hAnsi="Times New Roman" w:cs="Times New Roman"/>
          <w:color w:val="000000"/>
          <w:lang w:val="pl-PL"/>
        </w:rPr>
        <w:t>Złożenie wniosku o wszczęciu postępowania do sądu rejonowego właściwego miejscu zamieszkania lub pobytu osoby, której postępowanie dotyczy /art. 26 ust. 3 ustawy/. Zgodnie z art. 511 w zw. z art. 187 Kodeksu postępowania cywilnego wniosek powinien zawierać oznaczenie sądu, do którego jest kierowany oraz imiona i nazwiska uczestników postępowania; oznaczenie rodzaju pisma; dokładne określenie żądania oraz przytoczenie okoliczności faktycznych uzasadniających. Pismo to może również zawierać wnioski o wezwanie na rozprawę określonych świadków lub biegłych, żądania dowodów znajdujących się w sądach, urzędach lub u osób trzecich.</w:t>
      </w:r>
    </w:p>
    <w:p w:rsidR="00C37084" w:rsidRDefault="00C37084" w:rsidP="00C37084">
      <w:pPr>
        <w:pStyle w:val="Akapitzlist"/>
        <w:spacing w:line="100" w:lineRule="atLeast"/>
        <w:jc w:val="both"/>
        <w:rPr>
          <w:rFonts w:ascii="Times New Roman" w:hAnsi="Times New Roman" w:cs="Times New Roman"/>
          <w:b/>
          <w:lang w:val="pl-PL"/>
        </w:rPr>
      </w:pPr>
    </w:p>
    <w:p w:rsidR="00C37084" w:rsidRDefault="00C37084" w:rsidP="00C37084">
      <w:pPr>
        <w:pStyle w:val="Akapitzlist"/>
        <w:spacing w:line="100" w:lineRule="atLeast"/>
        <w:jc w:val="both"/>
        <w:rPr>
          <w:rFonts w:ascii="Times New Roman" w:hAnsi="Times New Roman" w:cs="Times New Roman"/>
          <w:lang w:val="pl-PL"/>
        </w:rPr>
      </w:pPr>
    </w:p>
    <w:p w:rsidR="00C37084" w:rsidRDefault="00C37084" w:rsidP="00C37084">
      <w:pPr>
        <w:pStyle w:val="Standard"/>
        <w:spacing w:line="100" w:lineRule="atLeast"/>
        <w:rPr>
          <w:rFonts w:ascii="Times New Roman" w:hAnsi="Times New Roman"/>
          <w:b/>
          <w:sz w:val="28"/>
          <w:szCs w:val="28"/>
          <w:lang w:val="pl-PL"/>
        </w:rPr>
      </w:pPr>
      <w:r>
        <w:rPr>
          <w:rFonts w:ascii="Times New Roman" w:hAnsi="Times New Roman"/>
          <w:b/>
          <w:sz w:val="28"/>
          <w:szCs w:val="28"/>
          <w:lang w:val="pl-PL"/>
        </w:rPr>
        <w:t>Rozdział IV.</w:t>
      </w:r>
    </w:p>
    <w:p w:rsidR="00C37084" w:rsidRDefault="00C37084" w:rsidP="00C37084">
      <w:pPr>
        <w:pStyle w:val="Standard"/>
        <w:spacing w:line="100" w:lineRule="atLeast"/>
        <w:rPr>
          <w:rFonts w:ascii="Times New Roman" w:hAnsi="Times New Roman"/>
          <w:b/>
          <w:sz w:val="28"/>
          <w:szCs w:val="28"/>
          <w:lang w:val="pl-PL"/>
        </w:rPr>
      </w:pPr>
      <w:r>
        <w:rPr>
          <w:rFonts w:ascii="Times New Roman" w:hAnsi="Times New Roman"/>
          <w:b/>
          <w:sz w:val="28"/>
          <w:szCs w:val="28"/>
          <w:lang w:val="pl-PL"/>
        </w:rPr>
        <w:t>Kompetencje członków gminnych komisji rozwiązywania problemów alkoholowych.</w:t>
      </w:r>
    </w:p>
    <w:p w:rsidR="00C37084" w:rsidRDefault="00C37084" w:rsidP="00C37084">
      <w:pPr>
        <w:pStyle w:val="Standard"/>
        <w:spacing w:line="100" w:lineRule="atLeast"/>
        <w:ind w:left="360"/>
        <w:rPr>
          <w:rFonts w:ascii="Times New Roman" w:hAnsi="Times New Roman"/>
          <w:b/>
          <w:sz w:val="28"/>
          <w:szCs w:val="28"/>
          <w:lang w:val="pl-PL"/>
        </w:rPr>
      </w:pPr>
    </w:p>
    <w:p w:rsidR="00C37084" w:rsidRDefault="00C37084" w:rsidP="00C37084">
      <w:pPr>
        <w:pStyle w:val="Standard"/>
        <w:spacing w:line="100" w:lineRule="atLeast"/>
        <w:ind w:firstLine="360"/>
        <w:jc w:val="both"/>
        <w:rPr>
          <w:rFonts w:ascii="Times New Roman" w:hAnsi="Times New Roman"/>
          <w:lang w:val="pl-PL"/>
        </w:rPr>
      </w:pPr>
      <w:r>
        <w:rPr>
          <w:rFonts w:ascii="Times New Roman" w:hAnsi="Times New Roman"/>
          <w:lang w:val="pl-PL"/>
        </w:rPr>
        <w:t xml:space="preserve">Gminna komisja rozwiązywania problemów alkoholowych jest powoływana na podstawie art. 4¹ ust.3 ustawy przez Wójta Gminy w Sokołowie Podlaskim. W skład gminnej komisji rozwiązywania </w:t>
      </w:r>
      <w:r>
        <w:rPr>
          <w:rFonts w:ascii="Times New Roman" w:hAnsi="Times New Roman"/>
          <w:lang w:val="pl-PL"/>
        </w:rPr>
        <w:lastRenderedPageBreak/>
        <w:t>problemów alkoholowych wchodzą osoby z zakresu profilaktyki i rozwiązywania problemów alkoholowych /art. 4¹ ust.4/. Zasady wynagradzania członków gminnej komisji rozwiązywania problemów alkoholowych określa Rada Gminy w gminnym programie profilaktyki i rozwiązywania problemów alkoholowych /art. 4¹ ust.5/. Do ustawowych zadań gminnej komisji rozwiązywania problemów alkoholowych należy:</w:t>
      </w:r>
    </w:p>
    <w:p w:rsidR="00C37084" w:rsidRDefault="00C37084" w:rsidP="00C37084">
      <w:pPr>
        <w:pStyle w:val="Akapitzlist"/>
        <w:numPr>
          <w:ilvl w:val="0"/>
          <w:numId w:val="30"/>
        </w:numPr>
        <w:spacing w:line="100" w:lineRule="atLeast"/>
        <w:jc w:val="both"/>
        <w:rPr>
          <w:rFonts w:ascii="Times New Roman" w:hAnsi="Times New Roman" w:cs="Times New Roman"/>
          <w:lang w:val="pl-PL"/>
        </w:rPr>
      </w:pPr>
      <w:r>
        <w:rPr>
          <w:rFonts w:ascii="Times New Roman" w:hAnsi="Times New Roman" w:cs="Times New Roman"/>
          <w:lang w:val="pl-PL"/>
        </w:rPr>
        <w:t>Inicjowanie  działań w zakresie realizacji zadań własnych gminy związanych z profilaktyką i rozwiązywaniem problemów alkoholowych,</w:t>
      </w:r>
    </w:p>
    <w:p w:rsidR="00C37084" w:rsidRDefault="00C37084" w:rsidP="00C37084">
      <w:pPr>
        <w:pStyle w:val="Akapitzlist"/>
        <w:numPr>
          <w:ilvl w:val="0"/>
          <w:numId w:val="14"/>
        </w:numPr>
        <w:spacing w:line="100" w:lineRule="atLeast"/>
        <w:jc w:val="both"/>
        <w:rPr>
          <w:rFonts w:ascii="Times New Roman" w:hAnsi="Times New Roman" w:cs="Times New Roman"/>
          <w:lang w:val="pl-PL"/>
        </w:rPr>
      </w:pPr>
      <w:r>
        <w:rPr>
          <w:rFonts w:ascii="Times New Roman" w:hAnsi="Times New Roman" w:cs="Times New Roman"/>
          <w:lang w:val="pl-PL"/>
        </w:rPr>
        <w:t>Udzielanie rodzinom, w których występują problemy alkoholowe, pomocy psychospołecznej i prawnej, a w szczególności ochrony przed przemocą,</w:t>
      </w:r>
    </w:p>
    <w:p w:rsidR="00C37084" w:rsidRDefault="00C37084" w:rsidP="00C37084">
      <w:pPr>
        <w:pStyle w:val="Akapitzlist"/>
        <w:numPr>
          <w:ilvl w:val="0"/>
          <w:numId w:val="14"/>
        </w:numPr>
        <w:spacing w:line="100" w:lineRule="atLeast"/>
        <w:jc w:val="both"/>
        <w:rPr>
          <w:rFonts w:ascii="Times New Roman" w:hAnsi="Times New Roman" w:cs="Times New Roman"/>
          <w:lang w:val="pl-PL"/>
        </w:rPr>
      </w:pPr>
      <w:r>
        <w:rPr>
          <w:rFonts w:ascii="Times New Roman" w:hAnsi="Times New Roman" w:cs="Times New Roman"/>
          <w:lang w:val="pl-PL"/>
        </w:rPr>
        <w:t>Prowadzenie profilaktycznej działalności informacyjnej i edukacyjnej w zakresie rozwiązywania problemów alkoholowych i przeciwdziałaniu narkomanii, w szczególności dla dzieci i młodzieży, w tym prowadzenie pozalekcyjnych zajęć, a także działań na rzecz dożywiania  dzieci uczestniczących w pozalekcyjnych programach opiekuńczo – wychowawczych i socjoterapeutycznych.</w:t>
      </w:r>
    </w:p>
    <w:p w:rsidR="00C37084" w:rsidRDefault="00C37084" w:rsidP="00C37084">
      <w:pPr>
        <w:pStyle w:val="Akapitzlist"/>
        <w:numPr>
          <w:ilvl w:val="0"/>
          <w:numId w:val="14"/>
        </w:numPr>
        <w:spacing w:line="100" w:lineRule="atLeast"/>
        <w:jc w:val="both"/>
        <w:rPr>
          <w:rFonts w:ascii="Times New Roman" w:hAnsi="Times New Roman" w:cs="Times New Roman"/>
          <w:lang w:val="pl-PL"/>
        </w:rPr>
      </w:pPr>
      <w:r>
        <w:rPr>
          <w:rFonts w:ascii="Times New Roman" w:hAnsi="Times New Roman" w:cs="Times New Roman"/>
          <w:lang w:val="pl-PL"/>
        </w:rPr>
        <w:t>Podejmowanie czynności zmierzających do orzeczenia o zastosowaniu wobec osoby uzależnionej od alkoholu obowiązku poddania się leczeniu w zakładzie lecznictwa odwykowego.</w:t>
      </w:r>
    </w:p>
    <w:p w:rsidR="00C37084" w:rsidRDefault="00C37084" w:rsidP="00C37084">
      <w:pPr>
        <w:pStyle w:val="Akapitzlist"/>
        <w:numPr>
          <w:ilvl w:val="0"/>
          <w:numId w:val="14"/>
        </w:numPr>
        <w:spacing w:line="100" w:lineRule="atLeast"/>
        <w:jc w:val="both"/>
        <w:rPr>
          <w:rFonts w:ascii="Times New Roman" w:hAnsi="Times New Roman" w:cs="Times New Roman"/>
          <w:lang w:val="pl-PL"/>
        </w:rPr>
      </w:pPr>
      <w:r>
        <w:rPr>
          <w:rFonts w:ascii="Times New Roman" w:hAnsi="Times New Roman" w:cs="Times New Roman"/>
          <w:lang w:val="pl-PL"/>
        </w:rPr>
        <w:t>Wspomaganie działalności instytucji, stowarzyszeń i osób fizycznych, służącej rozwiązywaniu problemów alkoholowych i przeciwdziałaniu narkomanii.</w:t>
      </w:r>
    </w:p>
    <w:p w:rsidR="00C37084" w:rsidRDefault="00C37084" w:rsidP="00C37084">
      <w:pPr>
        <w:pStyle w:val="Akapitzlist"/>
        <w:numPr>
          <w:ilvl w:val="0"/>
          <w:numId w:val="14"/>
        </w:numPr>
        <w:spacing w:line="100" w:lineRule="atLeast"/>
        <w:jc w:val="both"/>
        <w:rPr>
          <w:rFonts w:ascii="Times New Roman" w:hAnsi="Times New Roman" w:cs="Times New Roman"/>
          <w:lang w:val="pl-PL"/>
        </w:rPr>
      </w:pPr>
      <w:r>
        <w:rPr>
          <w:rFonts w:ascii="Times New Roman" w:hAnsi="Times New Roman" w:cs="Times New Roman"/>
          <w:lang w:val="pl-PL"/>
        </w:rPr>
        <w:t>Opiniowanie wydawania zezwoleń na sprzedaż lub podawanie napojów alkoholowych pod względem zgodności lokalizacji punktu sprzedaży z uchwałami Rady Gminy, o których mowa w art. 12 ust. 1 i 2 ustawy /limit i lokalizacja, w których sprzedawane i podawane są napoje alkoholowe/,</w:t>
      </w:r>
    </w:p>
    <w:p w:rsidR="00C37084" w:rsidRDefault="00C37084" w:rsidP="00C37084">
      <w:pPr>
        <w:pStyle w:val="Akapitzlist"/>
        <w:numPr>
          <w:ilvl w:val="0"/>
          <w:numId w:val="14"/>
        </w:numPr>
        <w:spacing w:line="100" w:lineRule="atLeast"/>
        <w:jc w:val="both"/>
        <w:rPr>
          <w:rFonts w:ascii="Times New Roman" w:hAnsi="Times New Roman" w:cs="Times New Roman"/>
          <w:lang w:val="pl-PL"/>
        </w:rPr>
      </w:pPr>
      <w:r>
        <w:rPr>
          <w:rFonts w:ascii="Times New Roman" w:hAnsi="Times New Roman" w:cs="Times New Roman"/>
          <w:lang w:val="pl-PL"/>
        </w:rPr>
        <w:t>Kontrola przestrzegania zasad i warunków korzystania z zezwoleń na sprzedaż lub podawanie napojów alkoholowych /na podstawie upoważnienia wystawionego przez Wójta Gminy, art. 18 ust.8 ustawy/.</w:t>
      </w:r>
    </w:p>
    <w:p w:rsidR="00C37084" w:rsidRDefault="00C37084" w:rsidP="00C37084">
      <w:pPr>
        <w:pStyle w:val="Standard"/>
        <w:spacing w:line="100" w:lineRule="atLeast"/>
        <w:jc w:val="both"/>
        <w:rPr>
          <w:rFonts w:ascii="Times New Roman" w:hAnsi="Times New Roman" w:cs="Times New Roman"/>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r>
        <w:rPr>
          <w:rFonts w:ascii="Times New Roman" w:hAnsi="Times New Roman"/>
          <w:b/>
          <w:sz w:val="28"/>
          <w:lang w:val="pl-PL"/>
        </w:rPr>
        <w:t>Rozdział V.</w:t>
      </w:r>
    </w:p>
    <w:p w:rsidR="00C37084" w:rsidRDefault="00C37084" w:rsidP="00C37084">
      <w:pPr>
        <w:pStyle w:val="Standard"/>
        <w:spacing w:line="100" w:lineRule="atLeast"/>
        <w:jc w:val="both"/>
        <w:rPr>
          <w:rFonts w:ascii="Times New Roman" w:hAnsi="Times New Roman"/>
          <w:lang w:val="pl-PL"/>
        </w:rPr>
      </w:pPr>
      <w:r>
        <w:rPr>
          <w:rFonts w:ascii="Times New Roman" w:hAnsi="Times New Roman"/>
          <w:b/>
          <w:sz w:val="28"/>
          <w:lang w:val="pl-PL"/>
        </w:rPr>
        <w:t>Preliminarz wydatków na realizację Gminnego Programu Profilaktyki i Rozwiązywania Problemów Alkoholowych oraz Przeciwdziałania Narkomanii na rok 2021 r.</w:t>
      </w:r>
    </w:p>
    <w:p w:rsidR="00C37084" w:rsidRDefault="00C37084" w:rsidP="00C37084">
      <w:pPr>
        <w:pStyle w:val="Textbody"/>
        <w:spacing w:after="0"/>
        <w:rPr>
          <w:rFonts w:hint="eastAsia"/>
        </w:rPr>
      </w:pPr>
      <w:r>
        <w:t xml:space="preserve">                                                                                                                      </w:t>
      </w:r>
    </w:p>
    <w:tbl>
      <w:tblPr>
        <w:tblW w:w="9360" w:type="dxa"/>
        <w:tblInd w:w="366" w:type="dxa"/>
        <w:tblLayout w:type="fixed"/>
        <w:tblCellMar>
          <w:left w:w="10" w:type="dxa"/>
          <w:right w:w="10" w:type="dxa"/>
        </w:tblCellMar>
        <w:tblLook w:val="0000" w:firstRow="0" w:lastRow="0" w:firstColumn="0" w:lastColumn="0" w:noHBand="0" w:noVBand="0"/>
      </w:tblPr>
      <w:tblGrid>
        <w:gridCol w:w="4515"/>
        <w:gridCol w:w="2610"/>
        <w:gridCol w:w="2235"/>
      </w:tblGrid>
      <w:tr w:rsidR="00C37084" w:rsidTr="006D5586">
        <w:tblPrEx>
          <w:tblCellMar>
            <w:top w:w="0" w:type="dxa"/>
            <w:bottom w:w="0" w:type="dxa"/>
          </w:tblCellMar>
        </w:tblPrEx>
        <w:tc>
          <w:tcPr>
            <w:tcW w:w="451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Akapitzlist"/>
              <w:spacing w:line="100" w:lineRule="atLeast"/>
              <w:jc w:val="both"/>
              <w:rPr>
                <w:rFonts w:ascii="Times New Roman" w:hAnsi="Times New Roman"/>
                <w:color w:val="000000"/>
                <w:sz w:val="20"/>
                <w:szCs w:val="20"/>
                <w:lang w:val="pl-PL"/>
              </w:rPr>
            </w:pPr>
            <w:r>
              <w:rPr>
                <w:rFonts w:ascii="Times New Roman" w:hAnsi="Times New Roman"/>
                <w:color w:val="000000"/>
                <w:sz w:val="20"/>
                <w:szCs w:val="20"/>
                <w:lang w:val="pl-PL"/>
              </w:rPr>
              <w:t>Zadanie</w:t>
            </w:r>
          </w:p>
        </w:tc>
        <w:tc>
          <w:tcPr>
            <w:tcW w:w="261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ascii="Times New Roman" w:hAnsi="Times New Roman"/>
                <w:color w:val="000000"/>
                <w:sz w:val="20"/>
                <w:szCs w:val="20"/>
                <w:lang w:val="pl-PL"/>
              </w:rPr>
            </w:pPr>
            <w:r>
              <w:rPr>
                <w:rFonts w:ascii="Times New Roman" w:hAnsi="Times New Roman"/>
                <w:color w:val="000000"/>
                <w:sz w:val="20"/>
                <w:szCs w:val="20"/>
                <w:lang w:val="pl-PL"/>
              </w:rPr>
              <w:t>Przewidywany koszt realizacji</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ascii="Times New Roman" w:hAnsi="Times New Roman"/>
                <w:color w:val="000000"/>
                <w:sz w:val="20"/>
                <w:szCs w:val="20"/>
                <w:lang w:val="pl-PL"/>
              </w:rPr>
            </w:pPr>
            <w:r>
              <w:rPr>
                <w:rFonts w:ascii="Times New Roman" w:hAnsi="Times New Roman"/>
                <w:color w:val="000000"/>
                <w:sz w:val="20"/>
                <w:szCs w:val="20"/>
                <w:lang w:val="pl-PL"/>
              </w:rPr>
              <w:t>Okres realizacji</w:t>
            </w:r>
          </w:p>
        </w:tc>
      </w:tr>
      <w:tr w:rsidR="00C37084" w:rsidTr="006D5586">
        <w:tblPrEx>
          <w:tblCellMar>
            <w:top w:w="0" w:type="dxa"/>
            <w:bottom w:w="0" w:type="dxa"/>
          </w:tblCellMar>
        </w:tblPrEx>
        <w:tc>
          <w:tcPr>
            <w:tcW w:w="4515"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Akapitzlist"/>
              <w:spacing w:line="100" w:lineRule="atLeast"/>
              <w:jc w:val="both"/>
              <w:rPr>
                <w:rFonts w:ascii="Times New Roman" w:hAnsi="Times New Roman"/>
                <w:color w:val="000000"/>
                <w:lang w:val="pl-PL"/>
              </w:rPr>
            </w:pPr>
            <w:r>
              <w:rPr>
                <w:rFonts w:ascii="Times New Roman" w:eastAsia="Times New Roman" w:hAnsi="Times New Roman" w:cs="Times New Roman"/>
                <w:b/>
                <w:i/>
                <w:color w:val="000000"/>
                <w:lang w:val="pl-PL"/>
              </w:rPr>
              <w:t>Zwiększenie dostępności pomocy terapeutycznej i rehabilitacyjnej dla osób uzależnionych od alkoholu i narkotyków</w:t>
            </w:r>
            <w:r>
              <w:rPr>
                <w:rFonts w:ascii="Times New Roman" w:eastAsia="Times New Roman" w:hAnsi="Times New Roman" w:cs="Times New Roman"/>
                <w:color w:val="000000"/>
                <w:lang w:val="pl-PL"/>
              </w:rPr>
              <w:t>.</w:t>
            </w:r>
          </w:p>
          <w:p w:rsidR="00C37084" w:rsidRDefault="00C37084" w:rsidP="006D5586">
            <w:pPr>
              <w:pStyle w:val="Akapitzlist"/>
              <w:spacing w:line="100" w:lineRule="atLeast"/>
              <w:jc w:val="both"/>
              <w:rPr>
                <w:rFonts w:ascii="Times New Roman" w:eastAsia="Times New Roman" w:hAnsi="Times New Roman" w:cs="Times New Roman"/>
                <w:b/>
                <w:i/>
                <w:color w:val="000000"/>
                <w:lang w:val="pl-PL"/>
              </w:rPr>
            </w:pPr>
            <w:r>
              <w:rPr>
                <w:rFonts w:ascii="Times New Roman" w:eastAsia="Times New Roman" w:hAnsi="Times New Roman" w:cs="Times New Roman"/>
                <w:b/>
                <w:i/>
                <w:color w:val="000000"/>
                <w:lang w:val="pl-PL"/>
              </w:rPr>
              <w:lastRenderedPageBreak/>
              <w:t>Instytucja zobowiązania leczenia odwykowego.</w:t>
            </w:r>
          </w:p>
          <w:p w:rsidR="00C37084" w:rsidRDefault="00C37084" w:rsidP="006D5586">
            <w:pPr>
              <w:pStyle w:val="Akapitzlist"/>
              <w:spacing w:line="100" w:lineRule="atLeast"/>
              <w:jc w:val="both"/>
              <w:rPr>
                <w:rFonts w:ascii="Times New Roman" w:eastAsia="Times New Roman" w:hAnsi="Times New Roman" w:cs="Times New Roman"/>
                <w:b/>
                <w:i/>
                <w:color w:val="000000"/>
                <w:lang w:val="pl-PL"/>
              </w:rPr>
            </w:pPr>
            <w:r>
              <w:rPr>
                <w:rFonts w:ascii="Times New Roman" w:eastAsia="Times New Roman" w:hAnsi="Times New Roman" w:cs="Times New Roman"/>
                <w:b/>
                <w:i/>
                <w:color w:val="000000"/>
                <w:lang w:val="pl-PL"/>
              </w:rPr>
              <w:t>Podejmowanie interwencji w związku z naruszeniem przepisów określonych w art. 13³ i 15 ustawy oraz występowanie przed sądem w charakterze oskarżyciela publicznego.</w:t>
            </w:r>
          </w:p>
        </w:tc>
        <w:tc>
          <w:tcPr>
            <w:tcW w:w="2610"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r>
              <w:rPr>
                <w:color w:val="000000"/>
              </w:rPr>
              <w:lastRenderedPageBreak/>
              <w:t xml:space="preserve"> </w:t>
            </w:r>
          </w:p>
          <w:p w:rsidR="00C37084" w:rsidRDefault="00C37084" w:rsidP="006D5586">
            <w:pPr>
              <w:pStyle w:val="TableContents"/>
              <w:rPr>
                <w:rFonts w:ascii="Times New Roman" w:hAnsi="Times New Roman"/>
                <w:color w:val="000000"/>
                <w:lang w:val="pl-PL"/>
              </w:rPr>
            </w:pPr>
            <w:r>
              <w:rPr>
                <w:rFonts w:ascii="Times New Roman" w:hAnsi="Times New Roman"/>
                <w:color w:val="000000"/>
                <w:lang w:val="pl-PL"/>
              </w:rPr>
              <w:t xml:space="preserve">         26.000 zł</w:t>
            </w:r>
          </w:p>
        </w:tc>
        <w:tc>
          <w:tcPr>
            <w:tcW w:w="22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r>
              <w:rPr>
                <w:color w:val="000000"/>
              </w:rPr>
              <w:t>01.01.2021-31.12.2021</w:t>
            </w:r>
          </w:p>
          <w:p w:rsidR="00C37084" w:rsidRDefault="00C37084" w:rsidP="006D5586">
            <w:pPr>
              <w:pStyle w:val="TableContents"/>
              <w:rPr>
                <w:rFonts w:hint="eastAsia"/>
                <w:color w:val="000000"/>
              </w:rPr>
            </w:pPr>
          </w:p>
        </w:tc>
      </w:tr>
      <w:tr w:rsidR="00C37084" w:rsidTr="006D5586">
        <w:tblPrEx>
          <w:tblCellMar>
            <w:top w:w="0" w:type="dxa"/>
            <w:bottom w:w="0" w:type="dxa"/>
          </w:tblCellMar>
        </w:tblPrEx>
        <w:tc>
          <w:tcPr>
            <w:tcW w:w="4515"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Akapitzlist"/>
              <w:spacing w:line="100" w:lineRule="atLeast"/>
              <w:jc w:val="both"/>
              <w:rPr>
                <w:rFonts w:ascii="Times New Roman" w:hAnsi="Times New Roman" w:cs="Times New Roman"/>
                <w:b/>
                <w:i/>
                <w:color w:val="000000"/>
                <w:lang w:val="pl-PL"/>
              </w:rPr>
            </w:pPr>
            <w:r>
              <w:rPr>
                <w:rFonts w:ascii="Times New Roman" w:hAnsi="Times New Roman" w:cs="Times New Roman"/>
                <w:b/>
                <w:i/>
                <w:color w:val="000000"/>
                <w:lang w:val="pl-PL"/>
              </w:rPr>
              <w:t>Udzielanie rodzinom, w których występują problemy alkoholowe i narkomania pomocy psychospołecznej i prawnej, a w szczególności ochrony przed przemocą w rodzinie.</w:t>
            </w:r>
          </w:p>
        </w:tc>
        <w:tc>
          <w:tcPr>
            <w:tcW w:w="2610"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r>
              <w:rPr>
                <w:color w:val="000000"/>
              </w:rPr>
              <w:t xml:space="preserve">        12.000 zł</w:t>
            </w:r>
          </w:p>
        </w:tc>
        <w:tc>
          <w:tcPr>
            <w:tcW w:w="22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r>
              <w:rPr>
                <w:color w:val="000000"/>
              </w:rPr>
              <w:t>01.01.2021-31.12.2021</w:t>
            </w:r>
          </w:p>
        </w:tc>
      </w:tr>
      <w:tr w:rsidR="00C37084" w:rsidTr="006D5586">
        <w:tblPrEx>
          <w:tblCellMar>
            <w:top w:w="0" w:type="dxa"/>
            <w:bottom w:w="0" w:type="dxa"/>
          </w:tblCellMar>
        </w:tblPrEx>
        <w:tc>
          <w:tcPr>
            <w:tcW w:w="4515"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Akapitzlist"/>
              <w:spacing w:line="100" w:lineRule="atLeast"/>
              <w:jc w:val="both"/>
              <w:rPr>
                <w:rFonts w:ascii="Times New Roman" w:hAnsi="Times New Roman" w:cs="Times New Roman"/>
                <w:b/>
                <w:bCs/>
                <w:i/>
                <w:color w:val="000000"/>
                <w:lang w:val="pl-PL"/>
              </w:rPr>
            </w:pPr>
            <w:r>
              <w:rPr>
                <w:rFonts w:ascii="Times New Roman" w:hAnsi="Times New Roman" w:cs="Times New Roman"/>
                <w:b/>
                <w:bCs/>
                <w:i/>
                <w:color w:val="000000"/>
                <w:lang w:val="pl-PL"/>
              </w:rPr>
              <w:t>Prowadzenie profilaktycznej działalności informacyjnej i edukacyjnej w zakresie rozwiązywania problemów alkoholowych i przeciwdziałania narkomanii, w szczególności dla dzieci i młodzieży – w tym prowadzenie pozalekcyjnych zajęć sportowych, a także działań na rzecz dożywiania dzieci uczestniczących w pozalekcyjnych programach opiekuńczo-wychowawczych i socjoterapeutycznych.</w:t>
            </w:r>
          </w:p>
        </w:tc>
        <w:tc>
          <w:tcPr>
            <w:tcW w:w="2610"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r>
              <w:rPr>
                <w:color w:val="000000"/>
              </w:rPr>
              <w:t xml:space="preserve">        12.000 zł</w:t>
            </w:r>
          </w:p>
        </w:tc>
        <w:tc>
          <w:tcPr>
            <w:tcW w:w="22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r>
              <w:rPr>
                <w:color w:val="000000"/>
              </w:rPr>
              <w:t>01.01.2021-31.12.2021</w:t>
            </w:r>
          </w:p>
        </w:tc>
      </w:tr>
      <w:tr w:rsidR="00C37084" w:rsidTr="006D5586">
        <w:tblPrEx>
          <w:tblCellMar>
            <w:top w:w="0" w:type="dxa"/>
            <w:bottom w:w="0" w:type="dxa"/>
          </w:tblCellMar>
        </w:tblPrEx>
        <w:tc>
          <w:tcPr>
            <w:tcW w:w="4515"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Standard"/>
              <w:spacing w:line="100" w:lineRule="atLeast"/>
              <w:jc w:val="both"/>
              <w:rPr>
                <w:rFonts w:ascii="Times New Roman" w:hAnsi="Times New Roman" w:cs="Times New Roman"/>
                <w:b/>
                <w:i/>
                <w:lang w:val="pl-PL"/>
              </w:rPr>
            </w:pPr>
            <w:r>
              <w:rPr>
                <w:rFonts w:ascii="Times New Roman" w:hAnsi="Times New Roman" w:cs="Times New Roman"/>
                <w:b/>
                <w:i/>
                <w:lang w:val="pl-PL"/>
              </w:rPr>
              <w:t>Wspieranie działalności instytucji, organizacji pozarządowej i osób fizycznych służących rozwiązywaniu problemów alkoholowych i narkomanii- budżet w dyspozycji Urzędu Gminy</w:t>
            </w:r>
          </w:p>
        </w:tc>
        <w:tc>
          <w:tcPr>
            <w:tcW w:w="2610"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r>
              <w:rPr>
                <w:color w:val="000000"/>
              </w:rPr>
              <w:t xml:space="preserve">           5.000 zł</w:t>
            </w:r>
          </w:p>
        </w:tc>
        <w:tc>
          <w:tcPr>
            <w:tcW w:w="22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r>
              <w:rPr>
                <w:color w:val="000000"/>
              </w:rPr>
              <w:t>01.01.2021-31.12.2021</w:t>
            </w:r>
          </w:p>
        </w:tc>
      </w:tr>
      <w:tr w:rsidR="00C37084" w:rsidTr="006D5586">
        <w:tblPrEx>
          <w:tblCellMar>
            <w:top w:w="0" w:type="dxa"/>
            <w:bottom w:w="0" w:type="dxa"/>
          </w:tblCellMar>
        </w:tblPrEx>
        <w:tc>
          <w:tcPr>
            <w:tcW w:w="4515"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Standard"/>
              <w:spacing w:line="100" w:lineRule="atLeast"/>
              <w:jc w:val="both"/>
              <w:rPr>
                <w:rFonts w:ascii="Times New Roman" w:hAnsi="Times New Roman" w:cs="Times New Roman"/>
                <w:b/>
                <w:i/>
                <w:lang w:val="pl-PL"/>
              </w:rPr>
            </w:pPr>
            <w:r>
              <w:rPr>
                <w:rFonts w:ascii="Times New Roman" w:hAnsi="Times New Roman" w:cs="Times New Roman"/>
                <w:b/>
                <w:i/>
                <w:lang w:val="pl-PL"/>
              </w:rPr>
              <w:t>Razem koszt realizacji</w:t>
            </w:r>
          </w:p>
        </w:tc>
        <w:tc>
          <w:tcPr>
            <w:tcW w:w="2610" w:type="dxa"/>
            <w:tcBorders>
              <w:left w:val="single" w:sz="4" w:space="0" w:color="000000"/>
              <w:bottom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r>
              <w:rPr>
                <w:color w:val="000000"/>
              </w:rPr>
              <w:t xml:space="preserve">         55.000 zł</w:t>
            </w:r>
          </w:p>
        </w:tc>
        <w:tc>
          <w:tcPr>
            <w:tcW w:w="22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37084" w:rsidRDefault="00C37084" w:rsidP="006D5586">
            <w:pPr>
              <w:pStyle w:val="TableContents"/>
              <w:rPr>
                <w:rFonts w:hint="eastAsia"/>
                <w:color w:val="000000"/>
              </w:rPr>
            </w:pPr>
          </w:p>
        </w:tc>
      </w:tr>
    </w:tbl>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Standard"/>
        <w:spacing w:line="100" w:lineRule="atLeast"/>
        <w:jc w:val="both"/>
        <w:rPr>
          <w:rFonts w:ascii="Times New Roman" w:hAnsi="Times New Roman"/>
          <w:b/>
          <w:sz w:val="28"/>
          <w:lang w:val="pl-PL"/>
        </w:rPr>
      </w:pPr>
      <w:r>
        <w:rPr>
          <w:rFonts w:ascii="Times New Roman" w:hAnsi="Times New Roman"/>
          <w:b/>
          <w:sz w:val="28"/>
          <w:lang w:val="pl-PL"/>
        </w:rPr>
        <w:t>Rozdział VI.</w:t>
      </w:r>
    </w:p>
    <w:p w:rsidR="00C37084" w:rsidRDefault="00C37084" w:rsidP="00C37084">
      <w:pPr>
        <w:pStyle w:val="Standard"/>
        <w:spacing w:line="100" w:lineRule="atLeast"/>
        <w:jc w:val="both"/>
        <w:rPr>
          <w:rFonts w:ascii="Times New Roman" w:hAnsi="Times New Roman"/>
          <w:b/>
          <w:sz w:val="28"/>
          <w:lang w:val="pl-PL"/>
        </w:rPr>
      </w:pPr>
      <w:r>
        <w:rPr>
          <w:rFonts w:ascii="Times New Roman" w:hAnsi="Times New Roman"/>
          <w:b/>
          <w:sz w:val="28"/>
          <w:lang w:val="pl-PL"/>
        </w:rPr>
        <w:t>Postanowienia końcowe.</w:t>
      </w:r>
    </w:p>
    <w:p w:rsidR="00C37084" w:rsidRDefault="00C37084" w:rsidP="00C37084">
      <w:pPr>
        <w:pStyle w:val="Standard"/>
        <w:spacing w:line="100" w:lineRule="atLeast"/>
        <w:jc w:val="both"/>
        <w:rPr>
          <w:rFonts w:ascii="Times New Roman" w:hAnsi="Times New Roman"/>
          <w:b/>
          <w:sz w:val="28"/>
          <w:lang w:val="pl-PL"/>
        </w:rPr>
      </w:pPr>
    </w:p>
    <w:p w:rsidR="00C37084" w:rsidRDefault="00C37084" w:rsidP="00C37084">
      <w:pPr>
        <w:pStyle w:val="Akapitzlist"/>
        <w:numPr>
          <w:ilvl w:val="0"/>
          <w:numId w:val="31"/>
        </w:numPr>
        <w:spacing w:line="100" w:lineRule="atLeast"/>
        <w:jc w:val="both"/>
        <w:rPr>
          <w:rFonts w:ascii="Times New Roman" w:hAnsi="Times New Roman"/>
          <w:lang w:val="pl-PL"/>
        </w:rPr>
      </w:pPr>
      <w:r>
        <w:rPr>
          <w:rFonts w:ascii="Times New Roman" w:hAnsi="Times New Roman" w:cs="Times New Roman"/>
          <w:b/>
          <w:i/>
          <w:sz w:val="28"/>
          <w:lang w:val="pl-PL"/>
        </w:rPr>
        <w:t>Spodziewane efekty realizacji Gminnego Programu Profilaktyki i Rozwiązywania Problemów Alkoholowych i Przeciwdziałania Narkomanii</w:t>
      </w:r>
      <w:r>
        <w:rPr>
          <w:rFonts w:ascii="Times New Roman" w:hAnsi="Times New Roman" w:cs="Times New Roman"/>
          <w:b/>
          <w:sz w:val="28"/>
          <w:lang w:val="pl-PL"/>
        </w:rPr>
        <w:t>.</w:t>
      </w:r>
    </w:p>
    <w:p w:rsidR="00C37084" w:rsidRDefault="00C37084" w:rsidP="00C37084">
      <w:pPr>
        <w:pStyle w:val="Akapitzlist"/>
        <w:spacing w:line="100" w:lineRule="atLeast"/>
        <w:jc w:val="both"/>
        <w:rPr>
          <w:rFonts w:ascii="Times New Roman" w:hAnsi="Times New Roman" w:cs="Times New Roman"/>
          <w:lang w:val="pl-PL"/>
        </w:rPr>
      </w:pPr>
    </w:p>
    <w:p w:rsidR="00C37084" w:rsidRDefault="00C37084" w:rsidP="00C37084">
      <w:pPr>
        <w:pStyle w:val="Akapitzlist"/>
        <w:numPr>
          <w:ilvl w:val="0"/>
          <w:numId w:val="32"/>
        </w:numPr>
        <w:spacing w:line="100" w:lineRule="atLeast"/>
        <w:jc w:val="both"/>
        <w:rPr>
          <w:rFonts w:ascii="Times New Roman" w:hAnsi="Times New Roman" w:cs="Times New Roman"/>
          <w:lang w:val="pl-PL"/>
        </w:rPr>
      </w:pPr>
      <w:r>
        <w:rPr>
          <w:rFonts w:ascii="Times New Roman" w:hAnsi="Times New Roman" w:cs="Times New Roman"/>
          <w:lang w:val="pl-PL"/>
        </w:rPr>
        <w:t>Uświadomienie zdrowotnych i społecznych skutków nadużywania alkoholu i narkotyków.</w:t>
      </w:r>
    </w:p>
    <w:p w:rsidR="00C37084" w:rsidRDefault="00C37084" w:rsidP="00C37084">
      <w:pPr>
        <w:pStyle w:val="Akapitzlist"/>
        <w:numPr>
          <w:ilvl w:val="0"/>
          <w:numId w:val="16"/>
        </w:numPr>
        <w:spacing w:line="100" w:lineRule="atLeast"/>
        <w:jc w:val="both"/>
        <w:rPr>
          <w:rFonts w:ascii="Times New Roman" w:hAnsi="Times New Roman" w:cs="Times New Roman"/>
          <w:lang w:val="pl-PL"/>
        </w:rPr>
      </w:pPr>
      <w:r>
        <w:rPr>
          <w:rFonts w:ascii="Times New Roman" w:hAnsi="Times New Roman" w:cs="Times New Roman"/>
          <w:lang w:val="pl-PL"/>
        </w:rPr>
        <w:t>Wzrost liczby młodych osób zaangażowanych w propagowanie zachowań abstynenckich.</w:t>
      </w:r>
    </w:p>
    <w:p w:rsidR="00C37084" w:rsidRDefault="00C37084" w:rsidP="00C37084">
      <w:pPr>
        <w:pStyle w:val="Akapitzlist"/>
        <w:numPr>
          <w:ilvl w:val="0"/>
          <w:numId w:val="16"/>
        </w:numPr>
        <w:spacing w:line="100" w:lineRule="atLeast"/>
        <w:jc w:val="both"/>
        <w:rPr>
          <w:rFonts w:ascii="Times New Roman" w:hAnsi="Times New Roman" w:cs="Times New Roman"/>
          <w:lang w:val="pl-PL"/>
        </w:rPr>
      </w:pPr>
      <w:r>
        <w:rPr>
          <w:rFonts w:ascii="Times New Roman" w:hAnsi="Times New Roman" w:cs="Times New Roman"/>
          <w:lang w:val="pl-PL"/>
        </w:rPr>
        <w:lastRenderedPageBreak/>
        <w:t>Wzrost inicjatyw społeczności lokalnej podejmowanych na rzecz zapobiegania alkoholizmowi i narkomanii zwłaszcza wśród dzieci i młodzieży jak również pomocy osobom uzależnionym.</w:t>
      </w:r>
    </w:p>
    <w:p w:rsidR="00C37084" w:rsidRDefault="00C37084" w:rsidP="00C37084">
      <w:pPr>
        <w:pStyle w:val="Akapitzlist"/>
        <w:numPr>
          <w:ilvl w:val="0"/>
          <w:numId w:val="16"/>
        </w:numPr>
        <w:spacing w:line="100" w:lineRule="atLeast"/>
        <w:jc w:val="both"/>
        <w:rPr>
          <w:rFonts w:ascii="Times New Roman" w:hAnsi="Times New Roman" w:cs="Times New Roman"/>
          <w:lang w:val="pl-PL"/>
        </w:rPr>
      </w:pPr>
      <w:r>
        <w:rPr>
          <w:rFonts w:ascii="Times New Roman" w:hAnsi="Times New Roman" w:cs="Times New Roman"/>
          <w:lang w:val="pl-PL"/>
        </w:rPr>
        <w:t>Wzrost świadomości mieszkańców gminy o możliwości uzyskania szeroko rozumianego wsparcia.</w:t>
      </w:r>
    </w:p>
    <w:p w:rsidR="00C37084" w:rsidRDefault="00C37084" w:rsidP="00C37084">
      <w:pPr>
        <w:pStyle w:val="Akapitzlist"/>
        <w:numPr>
          <w:ilvl w:val="0"/>
          <w:numId w:val="16"/>
        </w:numPr>
        <w:spacing w:line="100" w:lineRule="atLeast"/>
        <w:jc w:val="both"/>
        <w:rPr>
          <w:rFonts w:ascii="Times New Roman" w:hAnsi="Times New Roman" w:cs="Times New Roman"/>
          <w:lang w:val="pl-PL"/>
        </w:rPr>
      </w:pPr>
      <w:r>
        <w:rPr>
          <w:rFonts w:ascii="Times New Roman" w:hAnsi="Times New Roman" w:cs="Times New Roman"/>
          <w:lang w:val="pl-PL"/>
        </w:rPr>
        <w:t>Pogłębienie wiedzy o zjawisku przemocy domowej i sposobach radzenia sobie z tym problemem.</w:t>
      </w:r>
    </w:p>
    <w:p w:rsidR="00C37084" w:rsidRDefault="00C37084" w:rsidP="00C37084">
      <w:pPr>
        <w:pStyle w:val="Akapitzlist"/>
        <w:numPr>
          <w:ilvl w:val="0"/>
          <w:numId w:val="16"/>
        </w:numPr>
        <w:spacing w:line="100" w:lineRule="atLeast"/>
        <w:jc w:val="both"/>
        <w:rPr>
          <w:rFonts w:ascii="Times New Roman" w:hAnsi="Times New Roman" w:cs="Times New Roman"/>
          <w:lang w:val="pl-PL"/>
        </w:rPr>
      </w:pPr>
      <w:r>
        <w:rPr>
          <w:rFonts w:ascii="Times New Roman" w:hAnsi="Times New Roman" w:cs="Times New Roman"/>
          <w:lang w:val="pl-PL"/>
        </w:rPr>
        <w:t>Zmiana stereotypów utrudniających świadczenie pomocy osobom tego wymagającym.</w:t>
      </w:r>
    </w:p>
    <w:p w:rsidR="00C37084" w:rsidRDefault="00C37084" w:rsidP="00C37084">
      <w:pPr>
        <w:pStyle w:val="Akapitzlist"/>
        <w:spacing w:line="100" w:lineRule="atLeast"/>
        <w:ind w:left="1080"/>
        <w:jc w:val="both"/>
        <w:rPr>
          <w:rFonts w:ascii="Times New Roman" w:hAnsi="Times New Roman" w:cs="Times New Roman"/>
          <w:lang w:val="pl-PL"/>
        </w:rPr>
      </w:pPr>
    </w:p>
    <w:p w:rsidR="00C37084" w:rsidRDefault="00C37084" w:rsidP="00C37084">
      <w:pPr>
        <w:pStyle w:val="Akapitzlist"/>
        <w:numPr>
          <w:ilvl w:val="0"/>
          <w:numId w:val="15"/>
        </w:numPr>
        <w:spacing w:line="100" w:lineRule="atLeast"/>
        <w:jc w:val="both"/>
        <w:rPr>
          <w:rFonts w:ascii="Times New Roman" w:hAnsi="Times New Roman" w:cs="Times New Roman"/>
          <w:b/>
          <w:i/>
          <w:sz w:val="28"/>
          <w:szCs w:val="28"/>
          <w:lang w:val="pl-PL"/>
        </w:rPr>
      </w:pPr>
      <w:r>
        <w:rPr>
          <w:rFonts w:ascii="Times New Roman" w:hAnsi="Times New Roman" w:cs="Times New Roman"/>
          <w:b/>
          <w:i/>
          <w:sz w:val="28"/>
          <w:szCs w:val="28"/>
          <w:lang w:val="pl-PL"/>
        </w:rPr>
        <w:t>Sposób kontroli realizacji programu.</w:t>
      </w:r>
    </w:p>
    <w:p w:rsidR="00C37084" w:rsidRDefault="00C37084" w:rsidP="00C37084">
      <w:pPr>
        <w:pStyle w:val="Standard"/>
        <w:spacing w:line="100" w:lineRule="atLeast"/>
        <w:ind w:left="360"/>
        <w:jc w:val="both"/>
        <w:rPr>
          <w:rFonts w:ascii="Times New Roman" w:hAnsi="Times New Roman" w:cs="Times New Roman"/>
          <w:b/>
          <w:i/>
          <w:sz w:val="28"/>
          <w:szCs w:val="28"/>
          <w:lang w:val="pl-PL"/>
        </w:rPr>
      </w:pPr>
    </w:p>
    <w:p w:rsidR="00C37084" w:rsidRDefault="00C37084" w:rsidP="00C37084">
      <w:pPr>
        <w:pStyle w:val="Akapitzlist"/>
        <w:numPr>
          <w:ilvl w:val="0"/>
          <w:numId w:val="33"/>
        </w:numPr>
        <w:spacing w:line="100" w:lineRule="atLeast"/>
        <w:jc w:val="both"/>
        <w:rPr>
          <w:rFonts w:ascii="Times New Roman" w:hAnsi="Times New Roman" w:cs="Times New Roman"/>
          <w:lang w:val="pl-PL"/>
        </w:rPr>
      </w:pPr>
      <w:r>
        <w:rPr>
          <w:rFonts w:ascii="Times New Roman" w:hAnsi="Times New Roman" w:cs="Times New Roman"/>
          <w:lang w:val="pl-PL"/>
        </w:rPr>
        <w:t>Przewodniczący GKRPA składa roczne sprawozdanie z wykonania Gminnego Programu Profilaktyki i Rozwiązywania Problemów Alkoholowych i Przeciwdziałania Narkomanii Wójtowi Gminy i Radzie Gminy w Sokołowie Podlaskim.</w:t>
      </w:r>
    </w:p>
    <w:p w:rsidR="00C37084" w:rsidRDefault="00C37084" w:rsidP="00C37084">
      <w:pPr>
        <w:pStyle w:val="Akapitzlist"/>
        <w:numPr>
          <w:ilvl w:val="0"/>
          <w:numId w:val="17"/>
        </w:numPr>
        <w:spacing w:line="100" w:lineRule="atLeast"/>
        <w:jc w:val="both"/>
        <w:rPr>
          <w:rFonts w:ascii="Times New Roman" w:hAnsi="Times New Roman" w:cs="Times New Roman"/>
          <w:lang w:val="pl-PL"/>
        </w:rPr>
      </w:pPr>
      <w:r>
        <w:rPr>
          <w:rFonts w:ascii="Times New Roman" w:hAnsi="Times New Roman" w:cs="Times New Roman"/>
          <w:lang w:val="pl-PL"/>
        </w:rPr>
        <w:t>Stały monitoring programu prowadzony przez Gminną Komisję Rozwiązywania Problemów Alkoholowych.</w:t>
      </w:r>
    </w:p>
    <w:p w:rsidR="00C37084" w:rsidRDefault="00C37084" w:rsidP="00C37084">
      <w:pPr>
        <w:pStyle w:val="Akapitzlist"/>
        <w:spacing w:line="100" w:lineRule="atLeast"/>
        <w:ind w:left="1080"/>
        <w:jc w:val="both"/>
        <w:rPr>
          <w:rFonts w:ascii="Times New Roman" w:hAnsi="Times New Roman" w:cs="Times New Roman"/>
          <w:lang w:val="pl-PL"/>
        </w:rPr>
      </w:pPr>
    </w:p>
    <w:p w:rsidR="00C37084" w:rsidRDefault="00C37084" w:rsidP="00C37084">
      <w:pPr>
        <w:pStyle w:val="Akapitzlist"/>
        <w:spacing w:line="100" w:lineRule="atLeast"/>
        <w:ind w:left="0"/>
        <w:jc w:val="both"/>
        <w:rPr>
          <w:rFonts w:ascii="Times New Roman" w:hAnsi="Times New Roman" w:cs="Times New Roman"/>
          <w:b/>
          <w:i/>
          <w:sz w:val="28"/>
          <w:szCs w:val="28"/>
          <w:lang w:val="pl-PL"/>
        </w:rPr>
      </w:pPr>
      <w:r>
        <w:rPr>
          <w:rFonts w:ascii="Times New Roman" w:hAnsi="Times New Roman" w:cs="Times New Roman"/>
          <w:b/>
          <w:i/>
          <w:sz w:val="28"/>
          <w:szCs w:val="28"/>
          <w:lang w:val="pl-PL"/>
        </w:rPr>
        <w:t xml:space="preserve">     3. Zasady wynagradzania członków Gminnej Komisji Rozwiązywania Problemów     </w:t>
      </w:r>
    </w:p>
    <w:p w:rsidR="00C37084" w:rsidRDefault="00C37084" w:rsidP="00C37084">
      <w:pPr>
        <w:pStyle w:val="Akapitzlist"/>
        <w:spacing w:line="100" w:lineRule="atLeast"/>
        <w:ind w:left="0"/>
        <w:jc w:val="both"/>
        <w:rPr>
          <w:rFonts w:ascii="Times New Roman" w:hAnsi="Times New Roman" w:cs="Times New Roman"/>
          <w:b/>
          <w:i/>
          <w:sz w:val="28"/>
          <w:szCs w:val="28"/>
          <w:lang w:val="pl-PL"/>
        </w:rPr>
      </w:pPr>
      <w:r>
        <w:rPr>
          <w:rFonts w:ascii="Times New Roman" w:hAnsi="Times New Roman" w:cs="Times New Roman"/>
          <w:b/>
          <w:i/>
          <w:sz w:val="28"/>
          <w:szCs w:val="28"/>
          <w:lang w:val="pl-PL"/>
        </w:rPr>
        <w:t>alkoholowych.</w:t>
      </w:r>
    </w:p>
    <w:p w:rsidR="00C37084" w:rsidRDefault="00C37084" w:rsidP="00C37084">
      <w:pPr>
        <w:pStyle w:val="Standard"/>
        <w:spacing w:line="100" w:lineRule="atLeast"/>
        <w:ind w:left="720"/>
        <w:jc w:val="both"/>
        <w:rPr>
          <w:rFonts w:ascii="Times New Roman" w:hAnsi="Times New Roman" w:cs="Times New Roman"/>
          <w:lang w:val="pl-PL"/>
        </w:rPr>
      </w:pPr>
    </w:p>
    <w:p w:rsidR="00C37084" w:rsidRDefault="00C37084" w:rsidP="00C37084">
      <w:pPr>
        <w:pStyle w:val="Akapitzlist"/>
        <w:numPr>
          <w:ilvl w:val="0"/>
          <w:numId w:val="34"/>
        </w:numPr>
        <w:spacing w:line="100" w:lineRule="atLeast"/>
        <w:ind w:left="1134" w:hanging="425"/>
        <w:jc w:val="both"/>
        <w:rPr>
          <w:rFonts w:ascii="Times New Roman" w:hAnsi="Times New Roman" w:cs="Times New Roman"/>
          <w:lang w:val="pl-PL"/>
        </w:rPr>
      </w:pPr>
      <w:r>
        <w:rPr>
          <w:rFonts w:ascii="Times New Roman" w:hAnsi="Times New Roman" w:cs="Times New Roman"/>
          <w:lang w:val="pl-PL"/>
        </w:rPr>
        <w:t>Członkom przysługuje wynagrodzenie za udział w pracach Komisji w wysokości 150,00zł brutto.</w:t>
      </w:r>
    </w:p>
    <w:p w:rsidR="00C37084" w:rsidRDefault="00C37084" w:rsidP="00C37084">
      <w:pPr>
        <w:pStyle w:val="Akapitzlist"/>
        <w:numPr>
          <w:ilvl w:val="0"/>
          <w:numId w:val="18"/>
        </w:numPr>
        <w:spacing w:line="100" w:lineRule="atLeast"/>
        <w:ind w:left="1134" w:hanging="425"/>
        <w:jc w:val="both"/>
        <w:rPr>
          <w:rFonts w:ascii="Times New Roman" w:hAnsi="Times New Roman" w:cs="Times New Roman"/>
          <w:lang w:val="pl-PL"/>
        </w:rPr>
      </w:pPr>
      <w:r>
        <w:rPr>
          <w:rFonts w:ascii="Times New Roman" w:hAnsi="Times New Roman" w:cs="Times New Roman"/>
          <w:lang w:val="pl-PL"/>
        </w:rPr>
        <w:t>Przewodniczącemu Komisji przysługuje wynagrodzenie miesięczne w wysokości 550,00zł brutto za udział w pracach komisji i jej obsługę.</w:t>
      </w:r>
    </w:p>
    <w:p w:rsidR="00C37084" w:rsidRDefault="00C37084" w:rsidP="00C37084">
      <w:pPr>
        <w:pStyle w:val="Akapitzlist"/>
        <w:numPr>
          <w:ilvl w:val="0"/>
          <w:numId w:val="18"/>
        </w:numPr>
        <w:spacing w:line="100" w:lineRule="atLeast"/>
        <w:ind w:left="1134" w:hanging="425"/>
        <w:jc w:val="both"/>
        <w:rPr>
          <w:rFonts w:ascii="Times New Roman" w:hAnsi="Times New Roman" w:cs="Times New Roman"/>
          <w:lang w:val="pl-PL"/>
        </w:rPr>
      </w:pPr>
      <w:r>
        <w:rPr>
          <w:rFonts w:ascii="Times New Roman" w:hAnsi="Times New Roman" w:cs="Times New Roman"/>
          <w:lang w:val="pl-PL"/>
        </w:rPr>
        <w:t>Członkom komisji przysługuje zwrot kosztów podróży służbowej określonych w Rozporządzeniu Ministra Pracy i Polityki Społecznej z dnia 29 stycznia 2013r w sprawie należności przysługujących pracownikowi zatrudnionemu w państwowej lub samorządowej jednostce sfery budżetowej z tytułu podróży służbowej /Dz. U. Nr 0, poz.167 ze zmianami/ oraz odpowiednie przepisy Kodeksu Cywilnego.</w:t>
      </w:r>
    </w:p>
    <w:p w:rsidR="00C37084" w:rsidRDefault="00C37084" w:rsidP="00C37084">
      <w:pPr>
        <w:pStyle w:val="Akapitzlist"/>
        <w:numPr>
          <w:ilvl w:val="0"/>
          <w:numId w:val="18"/>
        </w:numPr>
        <w:spacing w:line="100" w:lineRule="atLeast"/>
        <w:ind w:left="1134" w:hanging="425"/>
        <w:jc w:val="both"/>
        <w:rPr>
          <w:rFonts w:ascii="Times New Roman" w:hAnsi="Times New Roman" w:cs="Times New Roman"/>
          <w:lang w:val="pl-PL"/>
        </w:rPr>
      </w:pPr>
      <w:r>
        <w:rPr>
          <w:rFonts w:ascii="Times New Roman" w:hAnsi="Times New Roman" w:cs="Times New Roman"/>
          <w:lang w:val="pl-PL"/>
        </w:rPr>
        <w:t>Wynagrodzenie wypłacane jest na podstawie listy obecności zatwierdzonych przez Przewodniczącego.</w:t>
      </w:r>
    </w:p>
    <w:p w:rsidR="00C37084" w:rsidRDefault="00C37084" w:rsidP="00C37084">
      <w:pPr>
        <w:pStyle w:val="Akapitzlist"/>
        <w:spacing w:line="100" w:lineRule="atLeast"/>
        <w:ind w:left="1440"/>
        <w:jc w:val="both"/>
        <w:rPr>
          <w:rFonts w:ascii="Times New Roman" w:hAnsi="Times New Roman" w:cs="Times New Roman"/>
          <w:u w:val="single"/>
          <w:lang w:val="pl-PL"/>
        </w:rPr>
      </w:pPr>
    </w:p>
    <w:p w:rsidR="00C37084" w:rsidRDefault="00C37084" w:rsidP="00C37084">
      <w:pPr>
        <w:pStyle w:val="Akapitzlist"/>
        <w:spacing w:line="100" w:lineRule="atLeast"/>
        <w:ind w:left="4272" w:firstLine="684"/>
        <w:jc w:val="both"/>
        <w:rPr>
          <w:rFonts w:ascii="Times New Roman" w:hAnsi="Times New Roman" w:cs="Times New Roman"/>
          <w:i/>
          <w:u w:val="single"/>
          <w:lang w:val="pl-PL"/>
        </w:rPr>
      </w:pPr>
    </w:p>
    <w:p w:rsidR="00C37084" w:rsidRDefault="00C37084" w:rsidP="00C37084">
      <w:pPr>
        <w:pStyle w:val="Akapitzlist"/>
        <w:spacing w:line="100" w:lineRule="atLeast"/>
        <w:ind w:left="4272" w:firstLine="684"/>
        <w:jc w:val="both"/>
        <w:rPr>
          <w:rFonts w:ascii="Times New Roman" w:hAnsi="Times New Roman" w:cs="Times New Roman"/>
          <w:i/>
          <w:lang w:val="pl-PL"/>
        </w:rPr>
      </w:pPr>
      <w:r>
        <w:rPr>
          <w:rFonts w:ascii="Times New Roman" w:hAnsi="Times New Roman" w:cs="Times New Roman"/>
          <w:i/>
          <w:lang w:val="pl-PL"/>
        </w:rPr>
        <w:t>Przewodniczący Rady Gminy</w:t>
      </w:r>
    </w:p>
    <w:p w:rsidR="00C37084" w:rsidRDefault="00C37084" w:rsidP="00C37084">
      <w:pPr>
        <w:pStyle w:val="Standard"/>
        <w:spacing w:line="100" w:lineRule="atLeast"/>
        <w:jc w:val="both"/>
        <w:rPr>
          <w:rFonts w:ascii="Times New Roman" w:hAnsi="Times New Roman" w:cs="Times New Roman"/>
          <w:i/>
          <w:lang w:val="pl-PL"/>
        </w:rPr>
      </w:pPr>
    </w:p>
    <w:p w:rsidR="00C37084" w:rsidRDefault="00C37084" w:rsidP="00C37084">
      <w:pPr>
        <w:pStyle w:val="Standard"/>
        <w:spacing w:line="100" w:lineRule="atLeast"/>
        <w:jc w:val="both"/>
        <w:rPr>
          <w:rFonts w:ascii="Times New Roman" w:hAnsi="Times New Roman"/>
          <w:i/>
          <w:lang w:val="pl-PL"/>
        </w:rPr>
      </w:pPr>
      <w:r>
        <w:rPr>
          <w:rFonts w:ascii="Times New Roman" w:hAnsi="Times New Roman" w:cs="Times New Roman"/>
          <w:i/>
          <w:lang w:val="pl-PL"/>
        </w:rPr>
        <w:t xml:space="preserve">                                                                                         </w:t>
      </w:r>
      <w:r>
        <w:rPr>
          <w:rFonts w:ascii="Times New Roman" w:hAnsi="Times New Roman"/>
          <w:i/>
          <w:lang w:val="pl-PL"/>
        </w:rPr>
        <w:t>/-/ Paweł Sobolewski</w:t>
      </w:r>
    </w:p>
    <w:p w:rsidR="00C37084" w:rsidRDefault="00C37084" w:rsidP="00C37084">
      <w:pPr>
        <w:pStyle w:val="Standard"/>
        <w:rPr>
          <w:rFonts w:ascii="Times New Roman" w:hAnsi="Times New Roman"/>
          <w:lang w:val="pl-PL"/>
        </w:rPr>
      </w:pPr>
      <w:bookmarkStart w:id="0" w:name="_GoBack"/>
      <w:bookmarkEnd w:id="0"/>
    </w:p>
    <w:p w:rsidR="00C37084" w:rsidRDefault="00C37084" w:rsidP="00C37084">
      <w:pPr>
        <w:pStyle w:val="Standard"/>
        <w:rPr>
          <w:rFonts w:ascii="Times New Roman" w:hAnsi="Times New Roman"/>
          <w:lang w:val="pl-PL"/>
        </w:rPr>
      </w:pPr>
    </w:p>
    <w:p w:rsidR="00C37084" w:rsidRDefault="00C37084" w:rsidP="00C37084">
      <w:pPr>
        <w:pStyle w:val="Standard"/>
        <w:rPr>
          <w:rFonts w:ascii="Times New Roman" w:hAnsi="Times New Roman"/>
          <w:lang w:val="pl-PL"/>
        </w:rPr>
      </w:pPr>
    </w:p>
    <w:p w:rsidR="00C37084" w:rsidRPr="00C37084" w:rsidRDefault="00C37084">
      <w:pPr>
        <w:pStyle w:val="Standard"/>
        <w:rPr>
          <w:rFonts w:ascii="Times New Roman" w:hAnsi="Times New Roman" w:cs="Calibri"/>
          <w:lang w:val="pl-PL"/>
        </w:rPr>
      </w:pPr>
    </w:p>
    <w:sectPr w:rsidR="00C37084" w:rsidRPr="00C37084">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7084">
      <w:pPr>
        <w:rPr>
          <w:rFonts w:hint="eastAsia"/>
        </w:rPr>
      </w:pPr>
      <w:r>
        <w:separator/>
      </w:r>
    </w:p>
  </w:endnote>
  <w:endnote w:type="continuationSeparator" w:id="0">
    <w:p w:rsidR="00000000" w:rsidRDefault="00C3708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7084">
      <w:pPr>
        <w:rPr>
          <w:rFonts w:hint="eastAsia"/>
        </w:rPr>
      </w:pPr>
      <w:r>
        <w:rPr>
          <w:color w:val="000000"/>
        </w:rPr>
        <w:separator/>
      </w:r>
    </w:p>
  </w:footnote>
  <w:footnote w:type="continuationSeparator" w:id="0">
    <w:p w:rsidR="00000000" w:rsidRDefault="00C3708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006"/>
    <w:multiLevelType w:val="multilevel"/>
    <w:tmpl w:val="E59E665A"/>
    <w:styleLink w:val="WW8Num1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7D22B11"/>
    <w:multiLevelType w:val="multilevel"/>
    <w:tmpl w:val="CD4A4B34"/>
    <w:styleLink w:val="WW8Num15"/>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8944ED5"/>
    <w:multiLevelType w:val="multilevel"/>
    <w:tmpl w:val="1A6CFD50"/>
    <w:styleLink w:val="WW8Num9"/>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FFF31A4"/>
    <w:multiLevelType w:val="multilevel"/>
    <w:tmpl w:val="501CC7CE"/>
    <w:styleLink w:val="WW8Num3"/>
    <w:lvl w:ilvl="0">
      <w:start w:val="1"/>
      <w:numFmt w:val="decimal"/>
      <w:lvlText w:val="%1."/>
      <w:lvlJc w:val="left"/>
      <w:pPr>
        <w:ind w:left="720" w:hanging="360"/>
      </w:pPr>
      <w:rPr>
        <w:rFonts w:eastAsia="Times New Roman" w:cs="Times New Roman"/>
        <w:b/>
        <w:bCs/>
        <w:sz w:val="28"/>
        <w:szCs w:val="2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0033A31"/>
    <w:multiLevelType w:val="multilevel"/>
    <w:tmpl w:val="4DEA6710"/>
    <w:styleLink w:val="WW8Num12"/>
    <w:lvl w:ilvl="0">
      <w:numFmt w:val="bullet"/>
      <w:lvlText w:val=""/>
      <w:lvlJc w:val="left"/>
      <w:pPr>
        <w:ind w:left="360" w:hanging="360"/>
      </w:pPr>
      <w:rPr>
        <w:rFonts w:ascii="Wingdings" w:hAnsi="Wingdings" w:cs="Wingdings"/>
      </w:rPr>
    </w:lvl>
    <w:lvl w:ilvl="1">
      <w:numFmt w:val="bullet"/>
      <w:lvlText w:val=""/>
      <w:lvlJc w:val="left"/>
      <w:pPr>
        <w:ind w:left="720" w:hanging="360"/>
      </w:pPr>
      <w:rPr>
        <w:rFonts w:ascii="Wingdings" w:hAnsi="Wingdings" w:cs="Wingdings"/>
      </w:rPr>
    </w:lvl>
    <w:lvl w:ilvl="2">
      <w:numFmt w:val="bullet"/>
      <w:lvlText w:val=""/>
      <w:lvlJc w:val="left"/>
      <w:pPr>
        <w:ind w:left="1080" w:hanging="360"/>
      </w:pPr>
      <w:rPr>
        <w:rFonts w:ascii="Wingdings" w:hAnsi="Wingdings" w:cs="Wingdings"/>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5" w15:restartNumberingAfterBreak="0">
    <w:nsid w:val="26D579F9"/>
    <w:multiLevelType w:val="multilevel"/>
    <w:tmpl w:val="26A0142C"/>
    <w:styleLink w:val="WW8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362453A1"/>
    <w:multiLevelType w:val="multilevel"/>
    <w:tmpl w:val="31C0F3E8"/>
    <w:styleLink w:val="WW8Num13"/>
    <w:lvl w:ilvl="0">
      <w:numFmt w:val="bullet"/>
      <w:lvlText w:val=""/>
      <w:lvlJc w:val="left"/>
      <w:pPr>
        <w:ind w:left="360" w:hanging="360"/>
      </w:pPr>
      <w:rPr>
        <w:rFonts w:ascii="Wingdings" w:hAnsi="Wingdings" w:cs="Wingdings"/>
      </w:rPr>
    </w:lvl>
    <w:lvl w:ilvl="1">
      <w:numFmt w:val="bullet"/>
      <w:lvlText w:val=""/>
      <w:lvlJc w:val="left"/>
      <w:pPr>
        <w:ind w:left="720" w:hanging="360"/>
      </w:pPr>
      <w:rPr>
        <w:rFonts w:ascii="Wingdings" w:hAnsi="Wingdings" w:cs="Wingdings"/>
      </w:rPr>
    </w:lvl>
    <w:lvl w:ilvl="2">
      <w:numFmt w:val="bullet"/>
      <w:lvlText w:val=""/>
      <w:lvlJc w:val="left"/>
      <w:pPr>
        <w:ind w:left="1080" w:hanging="360"/>
      </w:pPr>
      <w:rPr>
        <w:rFonts w:ascii="Wingdings" w:hAnsi="Wingdings" w:cs="Wingdings"/>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7" w15:restartNumberingAfterBreak="0">
    <w:nsid w:val="36477272"/>
    <w:multiLevelType w:val="multilevel"/>
    <w:tmpl w:val="99B40EA8"/>
    <w:styleLink w:val="WW8Num16"/>
    <w:lvl w:ilvl="0">
      <w:start w:val="1"/>
      <w:numFmt w:val="decimal"/>
      <w:lvlText w:val="%1."/>
      <w:lvlJc w:val="left"/>
      <w:pPr>
        <w:ind w:left="720" w:hanging="360"/>
      </w:pPr>
      <w:rPr>
        <w:rFonts w:cs="Times New Roman"/>
        <w:b/>
        <w:sz w:val="28"/>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3F247EA5"/>
    <w:multiLevelType w:val="multilevel"/>
    <w:tmpl w:val="8A5EABE4"/>
    <w:styleLink w:val="WW8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4431407F"/>
    <w:multiLevelType w:val="multilevel"/>
    <w:tmpl w:val="334084A2"/>
    <w:styleLink w:val="WW8Num1"/>
    <w:lvl w:ilvl="0">
      <w:numFmt w:val="bullet"/>
      <w:lvlText w:val=""/>
      <w:lvlJc w:val="left"/>
      <w:pPr>
        <w:ind w:left="720" w:hanging="360"/>
      </w:pPr>
      <w:rPr>
        <w:rFonts w:ascii="Wingdings" w:eastAsia="Times New Roman" w:hAnsi="Wingdings" w:cs="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576456A9"/>
    <w:multiLevelType w:val="multilevel"/>
    <w:tmpl w:val="A20AE01C"/>
    <w:styleLink w:val="WW8Num2"/>
    <w:lvl w:ilvl="0">
      <w:numFmt w:val="bullet"/>
      <w:lvlText w:val=""/>
      <w:lvlJc w:val="left"/>
      <w:pPr>
        <w:ind w:left="720" w:hanging="360"/>
      </w:pPr>
      <w:rPr>
        <w:rFonts w:ascii="Wingdings" w:eastAsia="Times New Roman" w:hAnsi="Wingdings" w:cs="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5BFD42B8"/>
    <w:multiLevelType w:val="multilevel"/>
    <w:tmpl w:val="879E5D32"/>
    <w:styleLink w:val="WW8Num7"/>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5C724E85"/>
    <w:multiLevelType w:val="multilevel"/>
    <w:tmpl w:val="160AD9B2"/>
    <w:styleLink w:val="WW8Num17"/>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5E261F13"/>
    <w:multiLevelType w:val="multilevel"/>
    <w:tmpl w:val="A9E078F2"/>
    <w:styleLink w:val="WW8Num4"/>
    <w:lvl w:ilvl="0">
      <w:start w:val="1"/>
      <w:numFmt w:val="decimal"/>
      <w:lvlText w:val="%1."/>
      <w:lvlJc w:val="left"/>
      <w:pPr>
        <w:ind w:left="108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65B6358C"/>
    <w:multiLevelType w:val="multilevel"/>
    <w:tmpl w:val="F3A24694"/>
    <w:styleLink w:val="WW8Num1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66563A47"/>
    <w:multiLevelType w:val="multilevel"/>
    <w:tmpl w:val="FA1836F8"/>
    <w:styleLink w:val="WW8Num8"/>
    <w:lvl w:ilvl="0">
      <w:start w:val="1"/>
      <w:numFmt w:val="decimal"/>
      <w:lvlText w:val="%1."/>
      <w:lvlJc w:val="left"/>
      <w:pPr>
        <w:ind w:left="720" w:hanging="360"/>
      </w:pPr>
      <w:rPr>
        <w:rFonts w:cs="Times New Roman"/>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74C169DD"/>
    <w:multiLevelType w:val="multilevel"/>
    <w:tmpl w:val="480099CA"/>
    <w:styleLink w:val="WW8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7CCF7284"/>
    <w:multiLevelType w:val="multilevel"/>
    <w:tmpl w:val="0FF6B6D8"/>
    <w:styleLink w:val="WW8Num19"/>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9"/>
  </w:num>
  <w:num w:numId="2">
    <w:abstractNumId w:val="10"/>
  </w:num>
  <w:num w:numId="3">
    <w:abstractNumId w:val="3"/>
  </w:num>
  <w:num w:numId="4">
    <w:abstractNumId w:val="13"/>
  </w:num>
  <w:num w:numId="5">
    <w:abstractNumId w:val="5"/>
  </w:num>
  <w:num w:numId="6">
    <w:abstractNumId w:val="11"/>
  </w:num>
  <w:num w:numId="7">
    <w:abstractNumId w:val="15"/>
  </w:num>
  <w:num w:numId="8">
    <w:abstractNumId w:val="2"/>
  </w:num>
  <w:num w:numId="9">
    <w:abstractNumId w:val="8"/>
  </w:num>
  <w:num w:numId="10">
    <w:abstractNumId w:val="16"/>
  </w:num>
  <w:num w:numId="11">
    <w:abstractNumId w:val="4"/>
  </w:num>
  <w:num w:numId="12">
    <w:abstractNumId w:val="6"/>
  </w:num>
  <w:num w:numId="13">
    <w:abstractNumId w:val="14"/>
  </w:num>
  <w:num w:numId="14">
    <w:abstractNumId w:val="1"/>
  </w:num>
  <w:num w:numId="15">
    <w:abstractNumId w:val="7"/>
  </w:num>
  <w:num w:numId="16">
    <w:abstractNumId w:val="12"/>
  </w:num>
  <w:num w:numId="17">
    <w:abstractNumId w:val="0"/>
  </w:num>
  <w:num w:numId="18">
    <w:abstractNumId w:val="17"/>
  </w:num>
  <w:num w:numId="19">
    <w:abstractNumId w:val="9"/>
    <w:lvlOverride w:ilvl="0"/>
  </w:num>
  <w:num w:numId="20">
    <w:abstractNumId w:val="10"/>
    <w:lvlOverride w:ilvl="0"/>
  </w:num>
  <w:num w:numId="21">
    <w:abstractNumId w:val="3"/>
    <w:lvlOverride w:ilvl="0">
      <w:startOverride w:val="1"/>
    </w:lvlOverride>
  </w:num>
  <w:num w:numId="22">
    <w:abstractNumId w:val="13"/>
    <w:lvlOverride w:ilvl="0">
      <w:startOverride w:val="1"/>
    </w:lvlOverride>
  </w:num>
  <w:num w:numId="23">
    <w:abstractNumId w:val="5"/>
    <w:lvlOverride w:ilvl="0">
      <w:startOverride w:val="1"/>
    </w:lvlOverride>
  </w:num>
  <w:num w:numId="24">
    <w:abstractNumId w:val="11"/>
    <w:lvlOverride w:ilvl="0">
      <w:startOverride w:val="1"/>
    </w:lvlOverride>
  </w:num>
  <w:num w:numId="25">
    <w:abstractNumId w:val="15"/>
    <w:lvlOverride w:ilvl="0">
      <w:startOverride w:val="1"/>
    </w:lvlOverride>
  </w:num>
  <w:num w:numId="26">
    <w:abstractNumId w:val="2"/>
    <w:lvlOverride w:ilvl="0">
      <w:startOverride w:val="1"/>
    </w:lvlOverride>
  </w:num>
  <w:num w:numId="27">
    <w:abstractNumId w:val="8"/>
    <w:lvlOverride w:ilvl="0">
      <w:startOverride w:val="1"/>
    </w:lvlOverride>
  </w:num>
  <w:num w:numId="28">
    <w:abstractNumId w:val="16"/>
    <w:lvlOverride w:ilvl="0">
      <w:startOverride w:val="1"/>
    </w:lvlOverride>
  </w:num>
  <w:num w:numId="29">
    <w:abstractNumId w:val="14"/>
    <w:lvlOverride w:ilvl="0">
      <w:startOverride w:val="1"/>
    </w:lvlOverride>
  </w:num>
  <w:num w:numId="30">
    <w:abstractNumId w:val="1"/>
    <w:lvlOverride w:ilvl="0">
      <w:startOverride w:val="1"/>
    </w:lvlOverride>
  </w:num>
  <w:num w:numId="31">
    <w:abstractNumId w:val="7"/>
    <w:lvlOverride w:ilvl="0">
      <w:startOverride w:val="1"/>
    </w:lvlOverride>
  </w:num>
  <w:num w:numId="32">
    <w:abstractNumId w:val="12"/>
    <w:lvlOverride w:ilvl="0">
      <w:startOverride w:val="1"/>
    </w:lvlOverride>
  </w:num>
  <w:num w:numId="33">
    <w:abstractNumId w:val="0"/>
    <w:lvlOverride w:ilvl="0">
      <w:startOverride w:val="1"/>
    </w:lvlOverride>
  </w:num>
  <w:num w:numId="3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641B1"/>
    <w:rsid w:val="004641B1"/>
    <w:rsid w:val="00C3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68D81-92BD-4A00-AEF3-FD13F9F4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rsid w:val="00C37084"/>
    <w:pPr>
      <w:ind w:left="720"/>
    </w:pPr>
    <w:rPr>
      <w:rFonts w:cs="Calibri"/>
    </w:rPr>
  </w:style>
  <w:style w:type="paragraph" w:customStyle="1" w:styleId="Default">
    <w:name w:val="Default"/>
    <w:rsid w:val="00C37084"/>
    <w:pPr>
      <w:spacing w:line="100" w:lineRule="atLeast"/>
    </w:pPr>
    <w:rPr>
      <w:rFonts w:ascii="Times New Roman" w:eastAsia="Andale Sans UI" w:hAnsi="Times New Roman" w:cs="Calibri"/>
      <w:color w:val="000000"/>
      <w:lang w:val="de-DE" w:bidi="fa-IR"/>
    </w:rPr>
  </w:style>
  <w:style w:type="paragraph" w:customStyle="1" w:styleId="TableContents">
    <w:name w:val="Table Contents"/>
    <w:basedOn w:val="Standard"/>
    <w:rsid w:val="00C37084"/>
    <w:pPr>
      <w:suppressLineNumbers/>
    </w:pPr>
  </w:style>
  <w:style w:type="numbering" w:customStyle="1" w:styleId="WW8Num1">
    <w:name w:val="WW8Num1"/>
    <w:basedOn w:val="Bezlisty"/>
    <w:rsid w:val="00C37084"/>
    <w:pPr>
      <w:numPr>
        <w:numId w:val="1"/>
      </w:numPr>
    </w:pPr>
  </w:style>
  <w:style w:type="numbering" w:customStyle="1" w:styleId="WW8Num2">
    <w:name w:val="WW8Num2"/>
    <w:basedOn w:val="Bezlisty"/>
    <w:rsid w:val="00C37084"/>
    <w:pPr>
      <w:numPr>
        <w:numId w:val="2"/>
      </w:numPr>
    </w:pPr>
  </w:style>
  <w:style w:type="numbering" w:customStyle="1" w:styleId="WW8Num3">
    <w:name w:val="WW8Num3"/>
    <w:basedOn w:val="Bezlisty"/>
    <w:rsid w:val="00C37084"/>
    <w:pPr>
      <w:numPr>
        <w:numId w:val="3"/>
      </w:numPr>
    </w:pPr>
  </w:style>
  <w:style w:type="numbering" w:customStyle="1" w:styleId="WW8Num4">
    <w:name w:val="WW8Num4"/>
    <w:basedOn w:val="Bezlisty"/>
    <w:rsid w:val="00C37084"/>
    <w:pPr>
      <w:numPr>
        <w:numId w:val="4"/>
      </w:numPr>
    </w:pPr>
  </w:style>
  <w:style w:type="numbering" w:customStyle="1" w:styleId="WW8Num5">
    <w:name w:val="WW8Num5"/>
    <w:basedOn w:val="Bezlisty"/>
    <w:rsid w:val="00C37084"/>
    <w:pPr>
      <w:numPr>
        <w:numId w:val="5"/>
      </w:numPr>
    </w:pPr>
  </w:style>
  <w:style w:type="numbering" w:customStyle="1" w:styleId="WW8Num7">
    <w:name w:val="WW8Num7"/>
    <w:basedOn w:val="Bezlisty"/>
    <w:rsid w:val="00C37084"/>
    <w:pPr>
      <w:numPr>
        <w:numId w:val="6"/>
      </w:numPr>
    </w:pPr>
  </w:style>
  <w:style w:type="numbering" w:customStyle="1" w:styleId="WW8Num8">
    <w:name w:val="WW8Num8"/>
    <w:basedOn w:val="Bezlisty"/>
    <w:rsid w:val="00C37084"/>
    <w:pPr>
      <w:numPr>
        <w:numId w:val="7"/>
      </w:numPr>
    </w:pPr>
  </w:style>
  <w:style w:type="numbering" w:customStyle="1" w:styleId="WW8Num9">
    <w:name w:val="WW8Num9"/>
    <w:basedOn w:val="Bezlisty"/>
    <w:rsid w:val="00C37084"/>
    <w:pPr>
      <w:numPr>
        <w:numId w:val="8"/>
      </w:numPr>
    </w:pPr>
  </w:style>
  <w:style w:type="numbering" w:customStyle="1" w:styleId="WW8Num10">
    <w:name w:val="WW8Num10"/>
    <w:basedOn w:val="Bezlisty"/>
    <w:rsid w:val="00C37084"/>
    <w:pPr>
      <w:numPr>
        <w:numId w:val="9"/>
      </w:numPr>
    </w:pPr>
  </w:style>
  <w:style w:type="numbering" w:customStyle="1" w:styleId="WW8Num11">
    <w:name w:val="WW8Num11"/>
    <w:basedOn w:val="Bezlisty"/>
    <w:rsid w:val="00C37084"/>
    <w:pPr>
      <w:numPr>
        <w:numId w:val="10"/>
      </w:numPr>
    </w:pPr>
  </w:style>
  <w:style w:type="numbering" w:customStyle="1" w:styleId="WW8Num12">
    <w:name w:val="WW8Num12"/>
    <w:basedOn w:val="Bezlisty"/>
    <w:rsid w:val="00C37084"/>
    <w:pPr>
      <w:numPr>
        <w:numId w:val="11"/>
      </w:numPr>
    </w:pPr>
  </w:style>
  <w:style w:type="numbering" w:customStyle="1" w:styleId="WW8Num13">
    <w:name w:val="WW8Num13"/>
    <w:basedOn w:val="Bezlisty"/>
    <w:rsid w:val="00C37084"/>
    <w:pPr>
      <w:numPr>
        <w:numId w:val="12"/>
      </w:numPr>
    </w:pPr>
  </w:style>
  <w:style w:type="numbering" w:customStyle="1" w:styleId="WW8Num14">
    <w:name w:val="WW8Num14"/>
    <w:basedOn w:val="Bezlisty"/>
    <w:rsid w:val="00C37084"/>
    <w:pPr>
      <w:numPr>
        <w:numId w:val="13"/>
      </w:numPr>
    </w:pPr>
  </w:style>
  <w:style w:type="numbering" w:customStyle="1" w:styleId="WW8Num15">
    <w:name w:val="WW8Num15"/>
    <w:basedOn w:val="Bezlisty"/>
    <w:rsid w:val="00C37084"/>
    <w:pPr>
      <w:numPr>
        <w:numId w:val="14"/>
      </w:numPr>
    </w:pPr>
  </w:style>
  <w:style w:type="numbering" w:customStyle="1" w:styleId="WW8Num16">
    <w:name w:val="WW8Num16"/>
    <w:basedOn w:val="Bezlisty"/>
    <w:rsid w:val="00C37084"/>
    <w:pPr>
      <w:numPr>
        <w:numId w:val="15"/>
      </w:numPr>
    </w:pPr>
  </w:style>
  <w:style w:type="numbering" w:customStyle="1" w:styleId="WW8Num17">
    <w:name w:val="WW8Num17"/>
    <w:basedOn w:val="Bezlisty"/>
    <w:rsid w:val="00C37084"/>
    <w:pPr>
      <w:numPr>
        <w:numId w:val="16"/>
      </w:numPr>
    </w:pPr>
  </w:style>
  <w:style w:type="numbering" w:customStyle="1" w:styleId="WW8Num18">
    <w:name w:val="WW8Num18"/>
    <w:basedOn w:val="Bezlisty"/>
    <w:rsid w:val="00C37084"/>
    <w:pPr>
      <w:numPr>
        <w:numId w:val="17"/>
      </w:numPr>
    </w:pPr>
  </w:style>
  <w:style w:type="numbering" w:customStyle="1" w:styleId="WW8Num19">
    <w:name w:val="WW8Num19"/>
    <w:basedOn w:val="Bezlisty"/>
    <w:rsid w:val="00C3708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7803</Words>
  <Characters>46824</Characters>
  <Application>Microsoft Office Word</Application>
  <DocSecurity>0</DocSecurity>
  <Lines>390</Lines>
  <Paragraphs>109</Paragraphs>
  <ScaleCrop>false</ScaleCrop>
  <Company/>
  <LinksUpToDate>false</LinksUpToDate>
  <CharactersWithSpaces>54518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Małyszka</dc:creator>
  <cp:lastModifiedBy>Edyta Małyszka</cp:lastModifiedBy>
  <cp:revision>2</cp:revision>
  <cp:lastPrinted>2020-12-23T09:26:00Z</cp:lastPrinted>
  <dcterms:created xsi:type="dcterms:W3CDTF">2021-01-21T07:39:00Z</dcterms:created>
  <dcterms:modified xsi:type="dcterms:W3CDTF">2021-01-21T07:39:00Z</dcterms:modified>
</cp:coreProperties>
</file>